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1180"/>
        <w:gridCol w:w="1442"/>
        <w:gridCol w:w="1593"/>
        <w:gridCol w:w="567"/>
        <w:gridCol w:w="1533"/>
        <w:gridCol w:w="2011"/>
      </w:tblGrid>
      <w:tr w:rsidR="00D04FF3" w:rsidTr="00A95D98">
        <w:trPr>
          <w:trHeight w:val="807"/>
        </w:trPr>
        <w:tc>
          <w:tcPr>
            <w:tcW w:w="1280" w:type="dxa"/>
            <w:vAlign w:val="bottom"/>
          </w:tcPr>
          <w:p w:rsidR="00D04FF3" w:rsidRDefault="00D04FF3" w:rsidP="00A95D98">
            <w:pPr>
              <w:jc w:val="center"/>
            </w:pPr>
            <w:r>
              <w:rPr>
                <w:noProof/>
                <w:lang w:eastAsia="uk-UA"/>
              </w:rPr>
              <w:drawing>
                <wp:inline distT="0" distB="0" distL="0" distR="0" wp14:anchorId="23F1A929" wp14:editId="08F34E9C">
                  <wp:extent cx="620201" cy="667909"/>
                  <wp:effectExtent l="0" t="0" r="8890" b="0"/>
                  <wp:docPr id="1" name="Рисунок 1" descr="http://www1.unece.org/stat/platform/download/attachments/73072641/global.logo?version=7&amp;modificationDate=1439997964057&amp;api=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1.unece.org/stat/platform/download/attachments/73072641/global.logo?version=7&amp;modificationDate=1439997964057&amp;api=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216" cy="66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dxa"/>
            <w:vAlign w:val="bottom"/>
          </w:tcPr>
          <w:p w:rsidR="00D04FF3" w:rsidRDefault="00D04FF3" w:rsidP="00A95D98">
            <w:pPr>
              <w:jc w:val="center"/>
            </w:pPr>
            <w:r>
              <w:rPr>
                <w:noProof/>
                <w:lang w:eastAsia="uk-UA"/>
              </w:rPr>
              <w:drawing>
                <wp:inline distT="0" distB="0" distL="0" distR="0" wp14:anchorId="4DB03D94" wp14:editId="7D37298F">
                  <wp:extent cx="548340" cy="675861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450" cy="6759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  <w:vAlign w:val="bottom"/>
          </w:tcPr>
          <w:p w:rsidR="00D04FF3" w:rsidRDefault="00D04FF3" w:rsidP="00A95D98">
            <w:pPr>
              <w:jc w:val="center"/>
            </w:pPr>
            <w:r>
              <w:rPr>
                <w:noProof/>
                <w:lang w:eastAsia="uk-UA"/>
              </w:rPr>
              <w:drawing>
                <wp:inline distT="0" distB="0" distL="0" distR="0" wp14:anchorId="48425F24" wp14:editId="3548BC39">
                  <wp:extent cx="798912" cy="556592"/>
                  <wp:effectExtent l="0" t="0" r="1270" b="0"/>
                  <wp:docPr id="3" name="Рисунок 3" descr="cid:_4_1357CEA0135862B80036EC01C1257F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_4_1357CEA0135862B80036EC01C1257F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137" cy="558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3" w:type="dxa"/>
            <w:vAlign w:val="bottom"/>
          </w:tcPr>
          <w:p w:rsidR="00D04FF3" w:rsidRDefault="00D04FF3" w:rsidP="00A95D98">
            <w:pPr>
              <w:jc w:val="center"/>
            </w:pPr>
            <w:r>
              <w:rPr>
                <w:noProof/>
                <w:lang w:eastAsia="uk-UA"/>
              </w:rPr>
              <w:drawing>
                <wp:inline distT="0" distB="0" distL="0" distR="0" wp14:anchorId="4269AFDF" wp14:editId="6B8CDDB1">
                  <wp:extent cx="779228" cy="464494"/>
                  <wp:effectExtent l="0" t="0" r="1905" b="0"/>
                  <wp:docPr id="4" name="Рисунок 4" descr="https://upload.wikimedia.org/wikipedia/en/thumb/7/75/HM_Revenue_%26_Customs.svg/335px-HM_Revenue_%26_Custom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en/thumb/7/75/HM_Revenue_%26_Customs.svg/335px-HM_Revenue_%26_Custom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845" cy="471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bottom"/>
          </w:tcPr>
          <w:p w:rsidR="00D04FF3" w:rsidRDefault="00D04FF3" w:rsidP="00A95D98">
            <w:r>
              <w:rPr>
                <w:noProof/>
                <w:lang w:eastAsia="uk-UA"/>
              </w:rPr>
              <w:drawing>
                <wp:inline distT="0" distB="0" distL="0" distR="0" wp14:anchorId="1621CDC8" wp14:editId="29E03C83">
                  <wp:extent cx="302149" cy="311882"/>
                  <wp:effectExtent l="0" t="0" r="317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269" cy="319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3" w:type="dxa"/>
            <w:vAlign w:val="bottom"/>
          </w:tcPr>
          <w:p w:rsidR="00D04FF3" w:rsidRDefault="00A95D98" w:rsidP="00A95D98">
            <w:pPr>
              <w:jc w:val="center"/>
            </w:pPr>
            <w:r>
              <w:rPr>
                <w:noProof/>
                <w:lang w:eastAsia="uk-UA"/>
              </w:rPr>
              <w:drawing>
                <wp:inline distT="0" distB="0" distL="0" distR="0" wp14:anchorId="1A7E32AD" wp14:editId="766ADC74">
                  <wp:extent cx="1200647" cy="225002"/>
                  <wp:effectExtent l="0" t="0" r="0" b="381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282" cy="228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1" w:type="dxa"/>
            <w:vAlign w:val="bottom"/>
          </w:tcPr>
          <w:p w:rsidR="00D04FF3" w:rsidRDefault="00D04FF3" w:rsidP="00A95D98">
            <w:pPr>
              <w:jc w:val="center"/>
            </w:pPr>
            <w:r>
              <w:rPr>
                <w:noProof/>
                <w:lang w:eastAsia="uk-UA"/>
              </w:rPr>
              <w:drawing>
                <wp:inline distT="0" distB="0" distL="0" distR="0" wp14:anchorId="7C984486" wp14:editId="7889C894">
                  <wp:extent cx="1200647" cy="288541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176" cy="288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F63" w:rsidRDefault="00A70F63">
      <w:pPr>
        <w:rPr>
          <w:lang w:val="en-US"/>
        </w:rPr>
      </w:pPr>
    </w:p>
    <w:p w:rsidR="00A95D98" w:rsidRDefault="00A95D98" w:rsidP="00A95D98">
      <w:pPr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en-US" w:eastAsia="uk-UA"/>
        </w:rPr>
      </w:pPr>
    </w:p>
    <w:p w:rsidR="00A95D98" w:rsidRDefault="00A95D98" w:rsidP="00A95D98">
      <w:pPr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en-US" w:eastAsia="uk-UA"/>
        </w:rPr>
      </w:pPr>
    </w:p>
    <w:p w:rsidR="00A95D98" w:rsidRDefault="00A95D98" w:rsidP="00A95D98">
      <w:pPr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en-US" w:eastAsia="uk-UA"/>
        </w:rPr>
      </w:pPr>
    </w:p>
    <w:p w:rsidR="00A95D98" w:rsidRPr="00E2314B" w:rsidRDefault="00A95D98" w:rsidP="00A95D98">
      <w:pPr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ru-RU" w:eastAsia="uk-UA"/>
        </w:rPr>
      </w:pPr>
      <w:r w:rsidRPr="00A9757B">
        <w:rPr>
          <w:rFonts w:ascii="Times New Roman" w:hAnsi="Times New Roman"/>
          <w:b/>
          <w:bCs/>
          <w:color w:val="000000"/>
          <w:sz w:val="32"/>
          <w:szCs w:val="32"/>
          <w:lang w:eastAsia="uk-UA"/>
        </w:rPr>
        <w:t>СЕМІНАР</w:t>
      </w:r>
    </w:p>
    <w:p w:rsidR="00A95D98" w:rsidRPr="00E2314B" w:rsidRDefault="00A95D98" w:rsidP="00A95D98">
      <w:pPr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ru-RU" w:eastAsia="uk-UA"/>
        </w:rPr>
      </w:pPr>
    </w:p>
    <w:p w:rsidR="00A95D98" w:rsidRPr="00A9757B" w:rsidRDefault="00A95D98" w:rsidP="00A95D98">
      <w:pPr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uk-UA"/>
        </w:rPr>
      </w:pPr>
      <w:r w:rsidRPr="00A9757B">
        <w:rPr>
          <w:rFonts w:ascii="Times New Roman" w:hAnsi="Times New Roman"/>
          <w:b/>
          <w:bCs/>
          <w:color w:val="000000"/>
          <w:sz w:val="32"/>
          <w:szCs w:val="32"/>
          <w:lang w:eastAsia="uk-UA"/>
        </w:rPr>
        <w:t xml:space="preserve">«Угода СОТ про спрощення процедур торгівлі </w:t>
      </w:r>
    </w:p>
    <w:p w:rsidR="00A95D98" w:rsidRPr="00A9757B" w:rsidRDefault="00A95D98" w:rsidP="00A95D98">
      <w:pPr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uk-UA"/>
        </w:rPr>
      </w:pPr>
      <w:r w:rsidRPr="00A9757B">
        <w:rPr>
          <w:rFonts w:ascii="Times New Roman" w:hAnsi="Times New Roman"/>
          <w:b/>
          <w:bCs/>
          <w:color w:val="000000"/>
          <w:sz w:val="32"/>
          <w:szCs w:val="32"/>
          <w:lang w:eastAsia="uk-UA"/>
        </w:rPr>
        <w:t>та Національний комітет з питань спрощення процедур торгівлі»</w:t>
      </w:r>
    </w:p>
    <w:p w:rsidR="00A95D98" w:rsidRPr="00E2314B" w:rsidRDefault="00A95D98" w:rsidP="00A95D98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</w:pPr>
    </w:p>
    <w:p w:rsidR="00A95D98" w:rsidRPr="00A9757B" w:rsidRDefault="00A95D98" w:rsidP="00A95D98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A9757B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м. Київ, Україна</w:t>
      </w:r>
    </w:p>
    <w:p w:rsidR="00A95D98" w:rsidRPr="00E2314B" w:rsidRDefault="00A95D98" w:rsidP="00A95D98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</w:pPr>
      <w:r w:rsidRPr="00A9757B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uk-UA"/>
        </w:rPr>
        <w:t>5</w:t>
      </w:r>
      <w:r w:rsidRPr="00A9757B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– 26 лютого 2016 року</w:t>
      </w:r>
    </w:p>
    <w:p w:rsidR="00A95D98" w:rsidRPr="00E2314B" w:rsidRDefault="00A95D98" w:rsidP="00A95D98">
      <w:pPr>
        <w:jc w:val="center"/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</w:p>
    <w:p w:rsidR="00A95D98" w:rsidRPr="00A9757B" w:rsidRDefault="00A95D98" w:rsidP="00A95D98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A9757B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Організований:</w:t>
      </w:r>
    </w:p>
    <w:p w:rsidR="00A95D98" w:rsidRPr="00FD20D7" w:rsidRDefault="00A95D98" w:rsidP="00A95D98">
      <w:pPr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>Європейсько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ю</w:t>
      </w: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Економічно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ю</w:t>
      </w: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Комісі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єю</w:t>
      </w: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ООН (ЄЕК ООН)</w:t>
      </w:r>
    </w:p>
    <w:p w:rsidR="00A95D98" w:rsidRPr="00FD20D7" w:rsidRDefault="00A95D98" w:rsidP="00A95D98">
      <w:pPr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>Конференці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єю</w:t>
      </w: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Організації Об'єднаних Націй з торгівлі та розвитку (ЮНКТАД) </w:t>
      </w:r>
    </w:p>
    <w:p w:rsidR="00815C86" w:rsidRPr="00FD20D7" w:rsidRDefault="00815C86" w:rsidP="00815C86">
      <w:pPr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>Всесвітньо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ю</w:t>
      </w: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Митно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ю</w:t>
      </w: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Організаці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єю</w:t>
      </w: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(ВМО)</w:t>
      </w:r>
    </w:p>
    <w:p w:rsidR="00A95D98" w:rsidRPr="00FD20D7" w:rsidRDefault="00A95D98" w:rsidP="00A95D98">
      <w:pPr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>Її Величності Служб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ою</w:t>
      </w: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податків і митни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х зборів</w:t>
      </w: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(Великобританія)</w:t>
      </w:r>
    </w:p>
    <w:p w:rsidR="00A95D98" w:rsidRPr="00FD20D7" w:rsidRDefault="00A95D98" w:rsidP="00A95D98">
      <w:pPr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A95D98" w:rsidRPr="00A9757B" w:rsidRDefault="00A95D98" w:rsidP="00A95D98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а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ідготовлений </w:t>
      </w:r>
      <w:r w:rsidRPr="00A9757B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у співпраці з:</w:t>
      </w:r>
    </w:p>
    <w:p w:rsidR="00A95D98" w:rsidRPr="00FD20D7" w:rsidRDefault="00A95D98" w:rsidP="00A95D98">
      <w:pPr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>Міністерством економічного розвитку і торгівлі України (МЕРТ)</w:t>
      </w:r>
    </w:p>
    <w:p w:rsidR="00A95D98" w:rsidRPr="00FD20D7" w:rsidRDefault="00A95D98" w:rsidP="00A95D98">
      <w:pPr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>Українським національним комітетом Міжнародної Торгової Палати (УНК МТП)</w:t>
      </w:r>
    </w:p>
    <w:p w:rsidR="00A95D98" w:rsidRDefault="00A95D98" w:rsidP="00A95D98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</w:pPr>
    </w:p>
    <w:p w:rsidR="00A95D98" w:rsidRPr="00A95D98" w:rsidRDefault="00A95D98" w:rsidP="00A95D98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A95D98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 xml:space="preserve">за </w:t>
      </w:r>
      <w:proofErr w:type="spellStart"/>
      <w:proofErr w:type="gramStart"/>
      <w:r w:rsidRPr="00A95D98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п</w:t>
      </w:r>
      <w:proofErr w:type="gramEnd"/>
      <w:r w:rsidRPr="00A95D98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ідтримки</w:t>
      </w:r>
      <w:proofErr w:type="spellEnd"/>
      <w:r w:rsidRPr="00A95D98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:</w:t>
      </w:r>
    </w:p>
    <w:p w:rsidR="00A95D98" w:rsidRPr="00E2314B" w:rsidRDefault="0022543A" w:rsidP="00A95D98">
      <w:pPr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Міжвідомчої</w:t>
      </w:r>
      <w:r w:rsidR="00A95D98"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робочо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ї</w:t>
      </w:r>
      <w:r w:rsidR="00A95D98"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груп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и</w:t>
      </w:r>
      <w:r w:rsidR="00A95D98"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зі спрощення процедур міжнародної торгівлі </w:t>
      </w:r>
    </w:p>
    <w:p w:rsidR="00A95D98" w:rsidRDefault="00A95D98" w:rsidP="00A95D98">
      <w:pPr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val="en-US" w:eastAsia="uk-UA"/>
        </w:rPr>
      </w:pP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>та логістики в Україні (МРГ)</w:t>
      </w:r>
    </w:p>
    <w:p w:rsidR="00A95D98" w:rsidRDefault="0022543A" w:rsidP="00A95D98">
      <w:pPr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Асоціації</w:t>
      </w:r>
      <w:bookmarkStart w:id="0" w:name="_GoBack"/>
      <w:bookmarkEnd w:id="0"/>
      <w:r w:rsidR="00A95D98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транспортно-експедиторських та логістичних організацій України </w:t>
      </w:r>
    </w:p>
    <w:p w:rsidR="00A95D98" w:rsidRDefault="00A95D98" w:rsidP="00A95D98">
      <w:pPr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«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Укрзовніштранс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» (УЗТ)</w:t>
      </w:r>
    </w:p>
    <w:p w:rsidR="00A95D98" w:rsidRPr="004C752C" w:rsidRDefault="00A95D98" w:rsidP="00A95D98">
      <w:pPr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АТ «ПЛАСКЕ»</w:t>
      </w:r>
    </w:p>
    <w:p w:rsidR="00A95D98" w:rsidRPr="00FD20D7" w:rsidRDefault="00A95D98" w:rsidP="00A95D98">
      <w:pPr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A95D98" w:rsidRPr="00FD20D7" w:rsidRDefault="00A95D98" w:rsidP="00A95D98">
      <w:pPr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A95D98" w:rsidRPr="00E2314B" w:rsidRDefault="00A95D98" w:rsidP="00A95D98">
      <w:pPr>
        <w:jc w:val="center"/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</w:p>
    <w:p w:rsidR="00A95D98" w:rsidRPr="00E2314B" w:rsidRDefault="00A95D98" w:rsidP="00A95D98">
      <w:pPr>
        <w:jc w:val="center"/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</w:pPr>
    </w:p>
    <w:p w:rsidR="00A95D98" w:rsidRPr="00FD20D7" w:rsidRDefault="00A95D98" w:rsidP="00A95D98">
      <w:pPr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D27B9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Учасники:</w:t>
      </w: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заінтересовані сторони та міжнародні організації (мають бути задіяні усі, заінтересовані 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сторони </w:t>
      </w: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>в спрощенні процедур торгівлі, а також міжнародні партнери, що працюють з Україною над впровадженням спрощення процедур торгівлі)</w:t>
      </w:r>
    </w:p>
    <w:p w:rsidR="00A95D98" w:rsidRPr="00633F36" w:rsidRDefault="00A95D98" w:rsidP="00A95D98">
      <w:pP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4C752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Місце проведення: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вул. Інститутська 7, Клуб Кабінету Міністрів України</w:t>
      </w:r>
    </w:p>
    <w:p w:rsidR="00A95D98" w:rsidRPr="00FD20D7" w:rsidRDefault="00A95D98" w:rsidP="00A95D98">
      <w:pPr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Примітка</w:t>
      </w:r>
      <w:r w:rsidRPr="00D27B9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:</w:t>
      </w: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Цей семінар базується на роках роботи на підтримку проектів зі спрощення процедур торгівлі, а також підтримки Міжвідомчої робочої групи зі спрощення процедур міжнародної торгівлі та логістики в Україні та результатів дослідження готовності України до імплементації Угоди СОТ про спрощення процедур торгівлі, проведеного за підтримки ЮНКТАД та ЄЕК ООН. </w:t>
      </w:r>
      <w:r w:rsidRPr="001C0BA6">
        <w:rPr>
          <w:rFonts w:ascii="Times New Roman" w:hAnsi="Times New Roman"/>
          <w:bCs/>
          <w:color w:val="000000"/>
          <w:sz w:val="24"/>
          <w:szCs w:val="24"/>
          <w:lang w:eastAsia="uk-UA"/>
        </w:rPr>
        <w:t>Він спрямований на надання допомоги</w:t>
      </w:r>
      <w:r w:rsidRPr="001C0BA6" w:rsidDel="001C0BA6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>Україні у створенні Національного комітету з питань спрощення процедур торгівлі (НКСПТ), положення, мандат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у</w:t>
      </w: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та п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лану</w:t>
      </w: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дій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,</w:t>
      </w: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як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і</w:t>
      </w: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вже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знаходяться в процесі розробки;</w:t>
      </w: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та в імплементації Угоди СОТ про спрощення процедур торгівлі (УСПТ): особливо 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щодо </w:t>
      </w: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>заход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ів</w:t>
      </w: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>, повідомлен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их</w:t>
      </w: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>, як т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аких</w:t>
      </w: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, що відносяться до категорії «А», та 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щодо </w:t>
      </w: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>визначення часу для впровадження заходів, віднесених до категорії «В» та «С». Семінар допомо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же</w:t>
      </w: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Україні в її зусиллях розробити стратегію спрощення процедур торгівлі на 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платформі</w:t>
      </w: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НКСПТ. </w:t>
      </w:r>
      <w:r w:rsidRPr="001C0BA6">
        <w:rPr>
          <w:rFonts w:ascii="Times New Roman" w:hAnsi="Times New Roman"/>
          <w:bCs/>
          <w:color w:val="000000"/>
          <w:sz w:val="24"/>
          <w:szCs w:val="24"/>
          <w:lang w:eastAsia="uk-UA"/>
        </w:rPr>
        <w:t>Доповідачі з відповідних регулюючих органів</w:t>
      </w:r>
      <w:r w:rsidRPr="001C0BA6" w:rsidDel="001C0BA6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та бізнес спільноти України, а також з ЄЕК ООН, ЮНКТАД, 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Митниці </w:t>
      </w: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>Велико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ї Б</w:t>
      </w: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>ританії (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UK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Customs</w:t>
      </w:r>
      <w:proofErr w:type="spellEnd"/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), ВМО та інших партнерів з розвитку </w:t>
      </w:r>
      <w:r w:rsidRPr="001C0BA6">
        <w:rPr>
          <w:rFonts w:ascii="Times New Roman" w:hAnsi="Times New Roman"/>
          <w:bCs/>
          <w:color w:val="000000"/>
          <w:sz w:val="24"/>
          <w:szCs w:val="24"/>
          <w:lang w:eastAsia="uk-UA"/>
        </w:rPr>
        <w:t>говоритиме про переваги та проблеми спрощення процедур торгівлі для України</w:t>
      </w: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. На сесіях семінару будуть розглянуті організаційні питання створення та функціонування НКСПТ (Положення, план дій, 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створення</w:t>
      </w: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секретаріату, фінансування діяльності та інше), зміст роботи, сфера діяльності НКСПТ.</w:t>
      </w:r>
    </w:p>
    <w:p w:rsidR="00A95D98" w:rsidRPr="00F76CAF" w:rsidRDefault="00A95D98" w:rsidP="00A95D98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F76CAF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ПРОГРАМА</w:t>
      </w:r>
    </w:p>
    <w:p w:rsidR="00A95D98" w:rsidRPr="0017064B" w:rsidRDefault="00A95D98" w:rsidP="00A95D98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17064B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25 лютого 2016 року</w:t>
      </w:r>
    </w:p>
    <w:p w:rsidR="00A95D98" w:rsidRDefault="00A95D98" w:rsidP="00A95D98">
      <w:pP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09</w:t>
      </w:r>
      <w:r w:rsidRPr="003A330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:00 –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09</w:t>
      </w:r>
      <w:r w:rsidRPr="003A330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30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Реєстрація</w:t>
      </w:r>
    </w:p>
    <w:p w:rsidR="00A95D98" w:rsidRDefault="00A95D98" w:rsidP="00A95D98">
      <w:pP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09:30 – 11:00 – Засідання Міжвідомчої робочої групи зі спрощення міжнародної торгівлі та логістики в Україні</w:t>
      </w:r>
    </w:p>
    <w:p w:rsidR="00A95D98" w:rsidRPr="00526EDB" w:rsidRDefault="00A95D98" w:rsidP="00A95D98">
      <w:pPr>
        <w:rPr>
          <w:rFonts w:ascii="Times New Roman" w:hAnsi="Times New Roman"/>
          <w:bCs/>
          <w:i/>
          <w:color w:val="000000"/>
          <w:sz w:val="24"/>
          <w:szCs w:val="24"/>
          <w:lang w:eastAsia="uk-UA"/>
        </w:rPr>
      </w:pPr>
      <w:r w:rsidRPr="00526EDB">
        <w:rPr>
          <w:rFonts w:ascii="Times New Roman" w:hAnsi="Times New Roman"/>
          <w:b/>
          <w:bCs/>
          <w:i/>
          <w:color w:val="000000"/>
          <w:sz w:val="24"/>
          <w:szCs w:val="24"/>
          <w:lang w:eastAsia="uk-UA"/>
        </w:rPr>
        <w:t>11:00 – 11:30 – Кава-</w:t>
      </w:r>
      <w:proofErr w:type="spellStart"/>
      <w:r w:rsidRPr="00526EDB">
        <w:rPr>
          <w:rFonts w:ascii="Times New Roman" w:hAnsi="Times New Roman"/>
          <w:b/>
          <w:bCs/>
          <w:i/>
          <w:color w:val="000000"/>
          <w:sz w:val="24"/>
          <w:szCs w:val="24"/>
          <w:lang w:eastAsia="uk-UA"/>
        </w:rPr>
        <w:t>брейк</w:t>
      </w:r>
      <w:proofErr w:type="spellEnd"/>
    </w:p>
    <w:p w:rsidR="00A95D98" w:rsidRPr="00FD20D7" w:rsidRDefault="00A95D98" w:rsidP="00A95D98">
      <w:pPr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3A330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11: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30</w:t>
      </w:r>
      <w:r w:rsidRPr="003A330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– 11: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40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ab/>
      </w:r>
      <w:r w:rsidRPr="003A330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Привітання, відкриття та презентація програми семінару</w:t>
      </w:r>
    </w:p>
    <w:p w:rsidR="00A95D98" w:rsidRPr="00FD20D7" w:rsidRDefault="00A95D98" w:rsidP="00A95D98">
      <w:pPr>
        <w:ind w:left="1440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П</w:t>
      </w: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>редставники Уряду України, Міністерства економічного розвитку і торгівлі України, ЄЕК ООН, ЮНКТАД</w:t>
      </w:r>
    </w:p>
    <w:p w:rsidR="00A95D98" w:rsidRPr="00CD305B" w:rsidRDefault="00A95D98" w:rsidP="00A95D98">
      <w:pP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uk-UA"/>
        </w:rPr>
      </w:pPr>
      <w:r w:rsidRPr="00CD305B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uk-UA"/>
        </w:rPr>
        <w:t>Сесія І: Статус Угоди СОТ про спрощення процедур торгівлі та її імплементації в Україні</w:t>
      </w:r>
    </w:p>
    <w:p w:rsidR="00A95D98" w:rsidRPr="003A3300" w:rsidRDefault="00A95D98" w:rsidP="00A95D98">
      <w:pP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3A330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11: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40</w:t>
      </w:r>
      <w:r w:rsidRPr="003A330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– 12:40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ab/>
      </w:r>
      <w:r w:rsidRPr="003A330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Огляд категоризації заходів УСПТ та визначення часу для категорій «В» та «С»</w:t>
      </w:r>
    </w:p>
    <w:p w:rsidR="00A95D98" w:rsidRPr="00FD20D7" w:rsidRDefault="00A95D98" w:rsidP="00A95D98">
      <w:pPr>
        <w:ind w:left="720" w:firstLine="720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3A3300">
        <w:rPr>
          <w:rFonts w:ascii="Times New Roman" w:hAnsi="Times New Roman"/>
          <w:b/>
          <w:bCs/>
          <w:i/>
          <w:color w:val="000000"/>
          <w:sz w:val="24"/>
          <w:szCs w:val="24"/>
          <w:lang w:eastAsia="uk-UA"/>
        </w:rPr>
        <w:t>Доповідачі:</w:t>
      </w: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представники ЄЕК ООН, ЮНКТАД</w:t>
      </w:r>
    </w:p>
    <w:p w:rsidR="00A95D98" w:rsidRPr="00526EDB" w:rsidRDefault="00A95D98" w:rsidP="00A95D98">
      <w:pPr>
        <w:rPr>
          <w:rFonts w:ascii="Times New Roman" w:hAnsi="Times New Roman"/>
          <w:b/>
          <w:bCs/>
          <w:i/>
          <w:color w:val="000000"/>
          <w:sz w:val="24"/>
          <w:szCs w:val="24"/>
          <w:lang w:eastAsia="uk-UA"/>
        </w:rPr>
      </w:pPr>
      <w:r w:rsidRPr="00526EDB">
        <w:rPr>
          <w:rFonts w:ascii="Times New Roman" w:hAnsi="Times New Roman"/>
          <w:b/>
          <w:bCs/>
          <w:i/>
          <w:color w:val="000000"/>
          <w:sz w:val="24"/>
          <w:szCs w:val="24"/>
          <w:lang w:eastAsia="uk-UA"/>
        </w:rPr>
        <w:t>12:40 – 14:00 Перерва на обід</w:t>
      </w:r>
    </w:p>
    <w:p w:rsidR="00A95D98" w:rsidRPr="00CD305B" w:rsidRDefault="00A95D98" w:rsidP="00A95D98">
      <w:pP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uk-UA"/>
        </w:rPr>
      </w:pPr>
      <w:r w:rsidRPr="00CD305B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uk-UA"/>
        </w:rPr>
        <w:t>Сесія ІІ: Створення та функціонування Національного комітету з питань спрощення процедур торгівлі в Україні</w:t>
      </w:r>
    </w:p>
    <w:p w:rsidR="00A95D98" w:rsidRPr="003A3300" w:rsidRDefault="00A95D98" w:rsidP="00A95D98">
      <w:pPr>
        <w:ind w:left="1440" w:hanging="1440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3A330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lastRenderedPageBreak/>
        <w:t>14:00 – 14:4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5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ab/>
      </w:r>
      <w:r w:rsidRPr="003A330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Необхідність створення Національного комітету з питань спрощення процедур торгівлі</w:t>
      </w:r>
    </w:p>
    <w:p w:rsidR="00A95D98" w:rsidRPr="00FD20D7" w:rsidRDefault="00A95D98" w:rsidP="00A95D98">
      <w:pPr>
        <w:ind w:left="1410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3A3300">
        <w:rPr>
          <w:rFonts w:ascii="Times New Roman" w:hAnsi="Times New Roman"/>
          <w:b/>
          <w:bCs/>
          <w:i/>
          <w:color w:val="000000"/>
          <w:sz w:val="24"/>
          <w:szCs w:val="24"/>
          <w:lang w:eastAsia="uk-UA"/>
        </w:rPr>
        <w:t>Доповідачі:</w:t>
      </w: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представники Міністерства економічного розвитку і торгівлі України, бізнес спільноти та інших заінтересованих сторін, ЄЕК ООН, ЮНКТАД</w:t>
      </w:r>
    </w:p>
    <w:p w:rsidR="00A95D98" w:rsidRPr="003A3300" w:rsidRDefault="00A95D98" w:rsidP="00A95D98">
      <w:pPr>
        <w:ind w:left="1440" w:hanging="1440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3A330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14:45 – 16:00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ab/>
      </w:r>
      <w:r w:rsidRPr="003A330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Зміст роботи зі спрощення процедур торгівлі/Сфера діяльності НКСПТ/ Фінансування</w:t>
      </w:r>
    </w:p>
    <w:p w:rsidR="00A95D98" w:rsidRPr="00FD20D7" w:rsidRDefault="00A95D98" w:rsidP="00A95D98">
      <w:pPr>
        <w:ind w:left="720" w:firstLine="720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>Рекомендації ЄЕК ООН № 4 та 40</w:t>
      </w:r>
    </w:p>
    <w:p w:rsidR="00A95D98" w:rsidRPr="00FD20D7" w:rsidRDefault="00A95D98" w:rsidP="00A95D98">
      <w:pPr>
        <w:ind w:left="720" w:firstLine="720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3A3300">
        <w:rPr>
          <w:rFonts w:ascii="Times New Roman" w:hAnsi="Times New Roman"/>
          <w:b/>
          <w:bCs/>
          <w:i/>
          <w:color w:val="000000"/>
          <w:sz w:val="24"/>
          <w:szCs w:val="24"/>
          <w:lang w:eastAsia="uk-UA"/>
        </w:rPr>
        <w:t>Доповідачі:</w:t>
      </w: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представники ЄЕК ООН,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>ЮНКТАД</w:t>
      </w:r>
    </w:p>
    <w:p w:rsidR="00A95D98" w:rsidRPr="00526EDB" w:rsidRDefault="00A95D98" w:rsidP="00A95D98">
      <w:pPr>
        <w:rPr>
          <w:rFonts w:ascii="Times New Roman" w:hAnsi="Times New Roman"/>
          <w:b/>
          <w:bCs/>
          <w:i/>
          <w:color w:val="000000"/>
          <w:sz w:val="24"/>
          <w:szCs w:val="24"/>
          <w:lang w:eastAsia="uk-UA"/>
        </w:rPr>
      </w:pPr>
      <w:r w:rsidRPr="00526EDB">
        <w:rPr>
          <w:rFonts w:ascii="Times New Roman" w:hAnsi="Times New Roman"/>
          <w:b/>
          <w:bCs/>
          <w:i/>
          <w:color w:val="000000"/>
          <w:sz w:val="24"/>
          <w:szCs w:val="24"/>
          <w:lang w:eastAsia="uk-UA"/>
        </w:rPr>
        <w:t>16:00 – 16:15 – Кава-</w:t>
      </w:r>
      <w:proofErr w:type="spellStart"/>
      <w:r w:rsidRPr="00526EDB">
        <w:rPr>
          <w:rFonts w:ascii="Times New Roman" w:hAnsi="Times New Roman"/>
          <w:b/>
          <w:bCs/>
          <w:i/>
          <w:color w:val="000000"/>
          <w:sz w:val="24"/>
          <w:szCs w:val="24"/>
          <w:lang w:eastAsia="uk-UA"/>
        </w:rPr>
        <w:t>брейк</w:t>
      </w:r>
      <w:proofErr w:type="spellEnd"/>
    </w:p>
    <w:p w:rsidR="00A95D98" w:rsidRPr="00FD20D7" w:rsidRDefault="00A95D98" w:rsidP="00A95D98">
      <w:pPr>
        <w:ind w:left="1440" w:hanging="1440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3A330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16:15 – 17:30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ab/>
      </w:r>
      <w:r w:rsidRPr="003A330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Організаційні питання створення та функціонування НКСПТ: підготовка положення, плану дій, функціонування секретаріату</w:t>
      </w:r>
    </w:p>
    <w:p w:rsidR="00A95D98" w:rsidRPr="00FD20D7" w:rsidRDefault="00A95D98" w:rsidP="00A95D98">
      <w:pPr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ab/>
      </w:r>
      <w:r w:rsidRPr="003A3300">
        <w:rPr>
          <w:rFonts w:ascii="Times New Roman" w:hAnsi="Times New Roman"/>
          <w:b/>
          <w:bCs/>
          <w:i/>
          <w:color w:val="000000"/>
          <w:sz w:val="24"/>
          <w:szCs w:val="24"/>
          <w:lang w:eastAsia="uk-UA"/>
        </w:rPr>
        <w:t>Доповідачі:</w:t>
      </w: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представники ЄЕК ООН, ЮНКТАД</w:t>
      </w:r>
    </w:p>
    <w:p w:rsidR="00A95D98" w:rsidRPr="00CD305B" w:rsidRDefault="00A95D98" w:rsidP="00A95D98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CD305B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26 лютого 2016 року</w:t>
      </w:r>
    </w:p>
    <w:p w:rsidR="00A95D98" w:rsidRPr="00CD305B" w:rsidRDefault="00A95D98" w:rsidP="00A95D98">
      <w:pP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uk-UA"/>
        </w:rPr>
      </w:pPr>
      <w:r w:rsidRPr="00CD305B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uk-UA"/>
        </w:rPr>
        <w:t>Сесія ІІ (продовження)</w:t>
      </w:r>
    </w:p>
    <w:p w:rsidR="00A95D98" w:rsidRPr="003A3300" w:rsidRDefault="00A95D98" w:rsidP="00A95D98">
      <w:pPr>
        <w:ind w:left="1440" w:hanging="14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3A330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10:00 – 1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uk-UA"/>
        </w:rPr>
        <w:t>0</w:t>
      </w:r>
      <w:r w:rsidRPr="003A330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uk-UA"/>
        </w:rPr>
        <w:t>4</w:t>
      </w:r>
      <w:r w:rsidRPr="003A330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0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ab/>
      </w:r>
      <w:r w:rsidRPr="003A330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Як мож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на</w:t>
      </w:r>
      <w:r w:rsidRPr="003A330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використа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ти</w:t>
      </w:r>
      <w:r w:rsidRPr="003A330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в Україні</w:t>
      </w:r>
      <w:r w:rsidRPr="003A3300" w:rsidDel="002A0DE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найкращій</w:t>
      </w:r>
      <w:r w:rsidRPr="003A3300" w:rsidDel="002A0DE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3A330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міжнародн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ий</w:t>
      </w:r>
      <w:r w:rsidRPr="003A330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досвід</w:t>
      </w:r>
      <w:r w:rsidRPr="003A330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та рекомендації зі спрощення процедур торгівлі </w:t>
      </w:r>
    </w:p>
    <w:p w:rsidR="00A95D98" w:rsidRPr="00FD20D7" w:rsidRDefault="00A95D98" w:rsidP="00A95D98">
      <w:pPr>
        <w:ind w:left="720" w:firstLine="720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>Досвід в інших країнах (</w:t>
      </w:r>
      <w:r w:rsidRPr="00FD20D7">
        <w:rPr>
          <w:rFonts w:ascii="Times New Roman" w:hAnsi="Times New Roman"/>
          <w:bCs/>
          <w:color w:val="000000"/>
          <w:sz w:val="24"/>
          <w:szCs w:val="24"/>
          <w:lang w:val="en-US" w:eastAsia="uk-UA"/>
        </w:rPr>
        <w:t>SITPRO</w:t>
      </w:r>
      <w:r w:rsidRPr="00E2314B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, </w:t>
      </w:r>
      <w:r w:rsidRPr="00FD20D7">
        <w:rPr>
          <w:rFonts w:ascii="Times New Roman" w:hAnsi="Times New Roman"/>
          <w:bCs/>
          <w:color w:val="000000"/>
          <w:sz w:val="24"/>
          <w:szCs w:val="24"/>
          <w:lang w:val="en-US" w:eastAsia="uk-UA"/>
        </w:rPr>
        <w:t>SWEPRO</w:t>
      </w: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та інші)</w:t>
      </w:r>
    </w:p>
    <w:p w:rsidR="00A95D98" w:rsidRPr="00FD20D7" w:rsidRDefault="00A95D98" w:rsidP="00A95D98">
      <w:pPr>
        <w:ind w:left="720" w:firstLine="720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3A3300">
        <w:rPr>
          <w:rFonts w:ascii="Times New Roman" w:hAnsi="Times New Roman"/>
          <w:b/>
          <w:bCs/>
          <w:i/>
          <w:color w:val="000000"/>
          <w:sz w:val="24"/>
          <w:szCs w:val="24"/>
          <w:lang w:eastAsia="uk-UA"/>
        </w:rPr>
        <w:t>Доповідач: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представник </w:t>
      </w: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>ЄЕК ООН</w:t>
      </w:r>
    </w:p>
    <w:p w:rsidR="00A95D98" w:rsidRPr="003A3300" w:rsidRDefault="00A95D98" w:rsidP="00A95D98">
      <w:pPr>
        <w:ind w:left="1440" w:hanging="1440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3A330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uk-UA"/>
        </w:rPr>
        <w:t>0</w:t>
      </w:r>
      <w:r w:rsidRPr="003A330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uk-UA"/>
        </w:rPr>
        <w:t>4</w:t>
      </w:r>
      <w:r w:rsidRPr="003A330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0 – 11: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uk-UA"/>
        </w:rPr>
        <w:t>1</w:t>
      </w:r>
      <w:r w:rsidRPr="003A330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0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ab/>
      </w:r>
      <w:r w:rsidRPr="003A330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Методологія створення та підготовка співробітників Національних комітетів з питань спрощення процедур торгівлі (НКСПТ)</w:t>
      </w:r>
    </w:p>
    <w:p w:rsidR="00A95D98" w:rsidRPr="00FD20D7" w:rsidRDefault="00A95D98" w:rsidP="00A95D98">
      <w:pPr>
        <w:ind w:left="720" w:firstLine="720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3A3300">
        <w:rPr>
          <w:rFonts w:ascii="Times New Roman" w:hAnsi="Times New Roman"/>
          <w:b/>
          <w:bCs/>
          <w:i/>
          <w:color w:val="000000"/>
          <w:sz w:val="24"/>
          <w:szCs w:val="24"/>
          <w:lang w:eastAsia="uk-UA"/>
        </w:rPr>
        <w:t>Доповідачі:</w:t>
      </w: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представники ЄЕК ООН, ЮНКТАД</w:t>
      </w:r>
    </w:p>
    <w:p w:rsidR="00A95D98" w:rsidRDefault="00A95D98" w:rsidP="00A95D98">
      <w:pPr>
        <w:rPr>
          <w:rFonts w:ascii="Times New Roman" w:hAnsi="Times New Roman"/>
          <w:b/>
          <w:bCs/>
          <w:color w:val="000000"/>
          <w:sz w:val="24"/>
          <w:szCs w:val="24"/>
          <w:lang w:val="en-US" w:eastAsia="uk-UA"/>
        </w:rPr>
      </w:pPr>
      <w:r w:rsidRPr="00DC6CF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11: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uk-UA"/>
        </w:rPr>
        <w:t>1</w:t>
      </w:r>
      <w:r w:rsidRPr="00DC6CF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0 – 11: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uk-UA"/>
        </w:rPr>
        <w:t>30</w:t>
      </w:r>
      <w:r w:rsidRPr="00DC6CF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Ефективна участь приватного сектору: запорука успіху НКСПТ</w:t>
      </w:r>
    </w:p>
    <w:p w:rsidR="00A95D98" w:rsidRPr="00903351" w:rsidRDefault="00A95D98" w:rsidP="00A95D98">
      <w:pP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uk-UA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uk-UA"/>
        </w:rPr>
        <w:tab/>
      </w:r>
      <w:r w:rsidRPr="00903351">
        <w:rPr>
          <w:rFonts w:ascii="Times New Roman" w:hAnsi="Times New Roman"/>
          <w:b/>
          <w:bCs/>
          <w:i/>
          <w:color w:val="000000"/>
          <w:sz w:val="24"/>
          <w:szCs w:val="24"/>
          <w:lang w:eastAsia="uk-UA"/>
        </w:rPr>
        <w:t>Доповідач: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03351">
        <w:rPr>
          <w:rFonts w:ascii="Times New Roman" w:hAnsi="Times New Roman"/>
          <w:bCs/>
          <w:color w:val="000000"/>
          <w:sz w:val="24"/>
          <w:szCs w:val="24"/>
          <w:lang w:eastAsia="uk-UA"/>
        </w:rPr>
        <w:t>представник МТЦ</w:t>
      </w:r>
    </w:p>
    <w:p w:rsidR="00A95D98" w:rsidRPr="00526EDB" w:rsidRDefault="00A95D98" w:rsidP="00A95D98">
      <w:pPr>
        <w:rPr>
          <w:rFonts w:ascii="Times New Roman" w:hAnsi="Times New Roman"/>
          <w:b/>
          <w:bCs/>
          <w:i/>
          <w:color w:val="000000"/>
          <w:sz w:val="24"/>
          <w:szCs w:val="24"/>
          <w:lang w:eastAsia="uk-UA"/>
        </w:rPr>
      </w:pPr>
      <w:r w:rsidRPr="00526EDB">
        <w:rPr>
          <w:rFonts w:ascii="Times New Roman" w:hAnsi="Times New Roman"/>
          <w:b/>
          <w:bCs/>
          <w:i/>
          <w:color w:val="000000"/>
          <w:sz w:val="24"/>
          <w:szCs w:val="24"/>
          <w:lang w:eastAsia="uk-UA"/>
        </w:rPr>
        <w:t>11:30 – 11:45   Кава-</w:t>
      </w:r>
      <w:proofErr w:type="spellStart"/>
      <w:r w:rsidRPr="00526EDB">
        <w:rPr>
          <w:rFonts w:ascii="Times New Roman" w:hAnsi="Times New Roman"/>
          <w:b/>
          <w:bCs/>
          <w:i/>
          <w:color w:val="000000"/>
          <w:sz w:val="24"/>
          <w:szCs w:val="24"/>
          <w:lang w:eastAsia="uk-UA"/>
        </w:rPr>
        <w:t>брейк</w:t>
      </w:r>
      <w:proofErr w:type="spellEnd"/>
    </w:p>
    <w:p w:rsidR="00A95D98" w:rsidRPr="00CD305B" w:rsidRDefault="00A95D98" w:rsidP="00A95D98">
      <w:pP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uk-UA"/>
        </w:rPr>
      </w:pPr>
      <w:r w:rsidRPr="00CD305B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uk-UA"/>
        </w:rPr>
        <w:t>Сесія ІІІ: Міжнародна допомога для спрощення процедур торгівлі та НКСПТ</w:t>
      </w:r>
    </w:p>
    <w:p w:rsidR="00A95D98" w:rsidRPr="00DC6CF1" w:rsidRDefault="00A95D98" w:rsidP="00A95D98">
      <w:pPr>
        <w:ind w:left="1440" w:hanging="1440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DC6CF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11: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uk-UA"/>
        </w:rPr>
        <w:t>30</w:t>
      </w:r>
      <w:r w:rsidRPr="00DC6CF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– 12:15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ab/>
      </w:r>
      <w:r w:rsidRPr="00DC6CF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Презентація спільного проекту </w:t>
      </w:r>
      <w:r w:rsidRPr="00DC6CF1">
        <w:rPr>
          <w:rFonts w:ascii="Times New Roman" w:hAnsi="Times New Roman"/>
          <w:b/>
          <w:bCs/>
          <w:color w:val="000000"/>
          <w:sz w:val="24"/>
          <w:szCs w:val="24"/>
          <w:lang w:val="en-US" w:eastAsia="uk-UA"/>
        </w:rPr>
        <w:t>HMR</w:t>
      </w:r>
      <w:r w:rsidRPr="004C752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</w:t>
      </w:r>
      <w:r w:rsidRPr="00DC6CF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-ВМО-ЮНКТАД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(</w:t>
      </w:r>
      <w:r w:rsidRPr="002A0DE0">
        <w:rPr>
          <w:rFonts w:ascii="Times New Roman" w:hAnsi="Times New Roman"/>
          <w:b/>
        </w:rPr>
        <w:t>HMRC-WCO-UNCTAD</w:t>
      </w:r>
      <w:r>
        <w:rPr>
          <w:rFonts w:ascii="Times New Roman" w:hAnsi="Times New Roman"/>
          <w:b/>
        </w:rPr>
        <w:t>)</w:t>
      </w:r>
      <w:r w:rsidRPr="00DC6CF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зі спрощення процедур торгівлі</w:t>
      </w:r>
    </w:p>
    <w:p w:rsidR="00A95D98" w:rsidRPr="00FD20D7" w:rsidRDefault="00A95D98" w:rsidP="00A95D98">
      <w:pPr>
        <w:ind w:left="720" w:firstLine="720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DC6CF1">
        <w:rPr>
          <w:rFonts w:ascii="Times New Roman" w:hAnsi="Times New Roman"/>
          <w:b/>
          <w:bCs/>
          <w:i/>
          <w:color w:val="000000"/>
          <w:sz w:val="24"/>
          <w:szCs w:val="24"/>
          <w:lang w:eastAsia="uk-UA"/>
        </w:rPr>
        <w:t>Доповідач: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представник </w:t>
      </w:r>
      <w:r>
        <w:rPr>
          <w:rFonts w:ascii="Times New Roman" w:hAnsi="Times New Roman"/>
          <w:bCs/>
          <w:color w:val="000000"/>
          <w:sz w:val="24"/>
          <w:szCs w:val="24"/>
          <w:lang w:val="en-US" w:eastAsia="uk-UA"/>
        </w:rPr>
        <w:t>HMRC</w:t>
      </w:r>
    </w:p>
    <w:p w:rsidR="00A95D98" w:rsidRPr="00DC6CF1" w:rsidRDefault="00A95D98" w:rsidP="00A95D98">
      <w:pP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DC6CF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12:15 – 12:45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ab/>
      </w:r>
      <w:r w:rsidRPr="00DC6CF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Підготовка плану дій для навчання членів НКСПТ</w:t>
      </w:r>
    </w:p>
    <w:p w:rsidR="00A95D98" w:rsidRDefault="00A95D98" w:rsidP="00A95D98">
      <w:pPr>
        <w:ind w:left="720" w:firstLine="720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>Інтерактивна сесія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 </w:t>
      </w:r>
    </w:p>
    <w:p w:rsidR="00A95D98" w:rsidRDefault="00A95D98" w:rsidP="00A95D98">
      <w:pPr>
        <w:ind w:left="720" w:firstLine="720"/>
        <w:rPr>
          <w:rFonts w:ascii="Times New Roman" w:hAnsi="Times New Roman"/>
          <w:bCs/>
          <w:color w:val="000000"/>
          <w:sz w:val="24"/>
          <w:szCs w:val="24"/>
          <w:lang w:val="en-US" w:eastAsia="uk-UA"/>
        </w:rPr>
      </w:pPr>
      <w:r w:rsidRPr="00DC6CF1">
        <w:rPr>
          <w:rFonts w:ascii="Times New Roman" w:hAnsi="Times New Roman"/>
          <w:b/>
          <w:bCs/>
          <w:i/>
          <w:color w:val="000000"/>
          <w:sz w:val="24"/>
          <w:szCs w:val="24"/>
          <w:lang w:eastAsia="uk-UA"/>
        </w:rPr>
        <w:t>Модератор:</w:t>
      </w:r>
      <w:r w:rsidRPr="00DC6CF1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Pr="00FD20D7">
        <w:rPr>
          <w:rFonts w:ascii="Times New Roman" w:hAnsi="Times New Roman"/>
          <w:bCs/>
          <w:color w:val="000000"/>
          <w:sz w:val="24"/>
          <w:szCs w:val="24"/>
          <w:lang w:eastAsia="uk-UA"/>
        </w:rPr>
        <w:t>представник ЮНКТАД</w:t>
      </w:r>
    </w:p>
    <w:p w:rsidR="00A0501C" w:rsidRPr="00A0501C" w:rsidRDefault="00A0501C" w:rsidP="00A0501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/>
        </w:rPr>
      </w:pPr>
      <w:r w:rsidRPr="00A0501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/>
        </w:rPr>
        <w:t>12:45 – 14:00 Перерва на обід</w:t>
      </w:r>
    </w:p>
    <w:p w:rsidR="00A0501C" w:rsidRPr="00A0501C" w:rsidRDefault="00A0501C" w:rsidP="00A0501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A0501C" w:rsidRPr="00A0501C" w:rsidRDefault="00A0501C" w:rsidP="00A0501C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A05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14:00 – 14:30</w:t>
      </w:r>
      <w:r w:rsidRPr="00A05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ab/>
      </w:r>
      <w:r w:rsidRPr="00A05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Партнери з розвитку та спрощення процедур торгівлі в Україні – рамки співробітництва з Національними комітетами з питань спрощення процедур торгівлі</w:t>
      </w:r>
    </w:p>
    <w:p w:rsidR="00A0501C" w:rsidRPr="00A0501C" w:rsidRDefault="00A0501C" w:rsidP="00A0501C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A0501C" w:rsidRPr="00A0501C" w:rsidRDefault="00A0501C" w:rsidP="00A0501C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A0501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/>
        </w:rPr>
        <w:t xml:space="preserve">Доповідачі: </w:t>
      </w:r>
      <w:r w:rsidRPr="00A05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представники Європейського Союзу, Німеччини, Польщі, Литви, </w:t>
      </w:r>
      <w:r w:rsidR="00B244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uk-UA"/>
        </w:rPr>
        <w:t xml:space="preserve">CLDP, </w:t>
      </w:r>
      <w:r w:rsidRPr="00A05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uk-UA"/>
        </w:rPr>
        <w:t>USAID</w:t>
      </w:r>
      <w:r w:rsidRPr="00A05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та ін.</w:t>
      </w:r>
    </w:p>
    <w:p w:rsidR="00A0501C" w:rsidRPr="00A0501C" w:rsidRDefault="00A0501C" w:rsidP="00A0501C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A0501C" w:rsidRPr="00A0501C" w:rsidRDefault="00A0501C" w:rsidP="00A0501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A05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14:30 – 15:00</w:t>
      </w:r>
      <w:r w:rsidRPr="00A05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ab/>
      </w:r>
      <w:r w:rsidRPr="00A05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Визначення конкретних потреб митниці у навчанні</w:t>
      </w:r>
    </w:p>
    <w:p w:rsidR="00A0501C" w:rsidRPr="00A0501C" w:rsidRDefault="00A0501C" w:rsidP="00A0501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A0501C" w:rsidRPr="00A0501C" w:rsidRDefault="00A0501C" w:rsidP="00A0501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A0501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/>
        </w:rPr>
        <w:t>Доповідачі:</w:t>
      </w:r>
      <w:r w:rsidRPr="00A05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ВМО, Митниця Великобританії, </w:t>
      </w:r>
      <w:r w:rsidRPr="00A05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uk-UA"/>
        </w:rPr>
        <w:t>EUBAM</w:t>
      </w:r>
      <w:r w:rsidRPr="00A05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та ін.</w:t>
      </w:r>
    </w:p>
    <w:p w:rsidR="00A0501C" w:rsidRPr="00A0501C" w:rsidRDefault="00A0501C" w:rsidP="00A0501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A0501C" w:rsidRPr="00A0501C" w:rsidRDefault="00A0501C" w:rsidP="00A0501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/>
        </w:rPr>
      </w:pPr>
      <w:r w:rsidRPr="00A0501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/>
        </w:rPr>
        <w:t>15:00 – 15:15  Кава-</w:t>
      </w:r>
      <w:proofErr w:type="spellStart"/>
      <w:r w:rsidRPr="00A0501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/>
        </w:rPr>
        <w:t>брейк</w:t>
      </w:r>
      <w:proofErr w:type="spellEnd"/>
    </w:p>
    <w:p w:rsidR="00A0501C" w:rsidRPr="00A0501C" w:rsidRDefault="00A0501C" w:rsidP="00A0501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A0501C" w:rsidRPr="00A0501C" w:rsidRDefault="00A0501C" w:rsidP="00A050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</w:pPr>
      <w:r w:rsidRPr="00A05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Сесія І</w:t>
      </w:r>
      <w:r w:rsidRPr="00A05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uk-UA"/>
        </w:rPr>
        <w:t>V</w:t>
      </w:r>
      <w:r w:rsidRPr="00A05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: Національна стратегія спрощення процедур торгівлі для України</w:t>
      </w:r>
    </w:p>
    <w:p w:rsidR="00A0501C" w:rsidRPr="00A0501C" w:rsidRDefault="00A0501C" w:rsidP="00A0501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A0501C" w:rsidRPr="00A0501C" w:rsidRDefault="00A0501C" w:rsidP="00A050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A05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15:15 – 15:45</w:t>
      </w:r>
      <w:r w:rsidRPr="00A05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ab/>
      </w:r>
      <w:r w:rsidRPr="00A05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Стратегія спрощення процедур торгівлі для України – поточна ситуація</w:t>
      </w:r>
    </w:p>
    <w:p w:rsidR="00A0501C" w:rsidRPr="00A0501C" w:rsidRDefault="00A0501C" w:rsidP="00A0501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A0501C" w:rsidRPr="00A0501C" w:rsidRDefault="00A0501C" w:rsidP="00A0501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A0501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/>
        </w:rPr>
        <w:t>Доповідач:</w:t>
      </w:r>
      <w:r w:rsidRPr="00A05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представник ЄЕК ООН</w:t>
      </w:r>
    </w:p>
    <w:p w:rsidR="00A0501C" w:rsidRPr="00A0501C" w:rsidRDefault="00A0501C" w:rsidP="00A0501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A0501C" w:rsidRPr="00A0501C" w:rsidRDefault="00A0501C" w:rsidP="00A0501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A05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15:45 – 16:30</w:t>
      </w:r>
      <w:r w:rsidRPr="00A05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ab/>
      </w:r>
      <w:r w:rsidRPr="00A05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Дослідження показників зі спрощення процедур міжнародної торгівлі</w:t>
      </w:r>
    </w:p>
    <w:p w:rsidR="00A0501C" w:rsidRPr="00A0501C" w:rsidRDefault="00A0501C" w:rsidP="00A0501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/>
        </w:rPr>
      </w:pPr>
    </w:p>
    <w:p w:rsidR="00A0501C" w:rsidRPr="00A0501C" w:rsidRDefault="00A0501C" w:rsidP="00A0501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A0501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/>
        </w:rPr>
        <w:t>Доповідач:</w:t>
      </w:r>
      <w:r w:rsidRPr="00A05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представник</w:t>
      </w:r>
      <w:r w:rsidRPr="00A05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uk-UA"/>
        </w:rPr>
        <w:t xml:space="preserve"> </w:t>
      </w:r>
      <w:r w:rsidRPr="00A05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uk-UA"/>
        </w:rPr>
        <w:t>HMRC</w:t>
      </w:r>
    </w:p>
    <w:p w:rsidR="00A0501C" w:rsidRPr="00A0501C" w:rsidRDefault="00A0501C" w:rsidP="00A0501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A0501C" w:rsidRPr="00A0501C" w:rsidRDefault="00A0501C" w:rsidP="00A0501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A05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16:30 – 17:30</w:t>
      </w:r>
      <w:r w:rsidRPr="00A05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ab/>
      </w:r>
      <w:r w:rsidRPr="00A05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Розробка та імплементація стратегії спрощення процедур торгівлі – шлях уперед</w:t>
      </w:r>
    </w:p>
    <w:p w:rsidR="00A0501C" w:rsidRPr="00A0501C" w:rsidRDefault="00A0501C" w:rsidP="00A0501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A0501C" w:rsidRPr="00A0501C" w:rsidRDefault="00A0501C" w:rsidP="00A0501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uk-UA"/>
        </w:rPr>
      </w:pPr>
      <w:r w:rsidRPr="00A0501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/>
        </w:rPr>
        <w:t>Доповідачі</w:t>
      </w:r>
      <w:r w:rsidRPr="00A05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: представники ЄЕК ООН/</w:t>
      </w:r>
      <w:r w:rsidRPr="00A05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uk-UA"/>
        </w:rPr>
        <w:t>HMRC</w:t>
      </w:r>
      <w:r w:rsidRPr="00A05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uk-UA"/>
        </w:rPr>
        <w:t>/</w:t>
      </w:r>
      <w:r w:rsidRPr="00A05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uk-UA"/>
        </w:rPr>
        <w:t>PwC</w:t>
      </w:r>
    </w:p>
    <w:p w:rsidR="00A0501C" w:rsidRPr="00A0501C" w:rsidRDefault="00A0501C" w:rsidP="00A0501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uk-UA"/>
        </w:rPr>
      </w:pPr>
    </w:p>
    <w:p w:rsidR="00A0501C" w:rsidRPr="00A0501C" w:rsidRDefault="00A0501C" w:rsidP="00A0501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A05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17</w:t>
      </w:r>
      <w:r w:rsidRPr="00A05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:30 – 18:00</w:t>
      </w:r>
      <w:r w:rsidRPr="00A05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ab/>
      </w:r>
      <w:r w:rsidRPr="00A05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Заключна сесія та наступні кроки щодо імплементація УСПТ та СПТ</w:t>
      </w:r>
      <w:r w:rsidRPr="00A05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</w:t>
      </w:r>
    </w:p>
    <w:p w:rsidR="00A0501C" w:rsidRPr="00A0501C" w:rsidRDefault="00A0501C" w:rsidP="00A0501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A0501C" w:rsidRPr="00A0501C" w:rsidRDefault="00A0501C" w:rsidP="00A0501C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A05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Доповідачі: представники Міністерства економічного розвитку і торгівлі України/ Міжвідомчої робочої групи зі спрощення міжнародної торгівлі та логістики в Україні, ЄЕК ООН, ЮНКТАД, </w:t>
      </w:r>
      <w:r w:rsidRPr="00A05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uk-UA"/>
        </w:rPr>
        <w:t>HMRC</w:t>
      </w:r>
    </w:p>
    <w:p w:rsidR="00A0501C" w:rsidRPr="00A0501C" w:rsidRDefault="00A0501C" w:rsidP="00A95D98">
      <w:pPr>
        <w:ind w:left="720" w:firstLine="720"/>
        <w:rPr>
          <w:lang w:val="en-US"/>
        </w:rPr>
      </w:pPr>
    </w:p>
    <w:sectPr w:rsidR="00A0501C" w:rsidRPr="00A0501C" w:rsidSect="00A95D98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BF"/>
    <w:rsid w:val="0022543A"/>
    <w:rsid w:val="00815C86"/>
    <w:rsid w:val="00833DBF"/>
    <w:rsid w:val="00A0501C"/>
    <w:rsid w:val="00A70F63"/>
    <w:rsid w:val="00A95D98"/>
    <w:rsid w:val="00B24400"/>
    <w:rsid w:val="00D0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3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3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_4_1357CEA0135862B80036EC01C1257F4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3703</Words>
  <Characters>2112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5</cp:revision>
  <dcterms:created xsi:type="dcterms:W3CDTF">2016-02-23T08:56:00Z</dcterms:created>
  <dcterms:modified xsi:type="dcterms:W3CDTF">2016-02-23T15:39:00Z</dcterms:modified>
</cp:coreProperties>
</file>