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91" w:rsidRDefault="00B10D91" w:rsidP="00B10D91">
      <w:pPr>
        <w:jc w:val="center"/>
        <w:rPr>
          <w:b/>
          <w:sz w:val="28"/>
          <w:szCs w:val="28"/>
          <w:lang w:val="uk-UA"/>
        </w:rPr>
      </w:pPr>
      <w:bookmarkStart w:id="0" w:name="_GoBack"/>
      <w:bookmarkEnd w:id="0"/>
      <w:r>
        <w:rPr>
          <w:b/>
          <w:sz w:val="28"/>
          <w:szCs w:val="28"/>
          <w:lang w:val="uk-UA"/>
        </w:rPr>
        <w:t>Обґрунтування підстав для впровадження «єдиного вікна»,</w:t>
      </w:r>
    </w:p>
    <w:p w:rsidR="00B10D91" w:rsidRDefault="00B10D91" w:rsidP="00B10D91">
      <w:pPr>
        <w:jc w:val="center"/>
        <w:rPr>
          <w:b/>
          <w:sz w:val="28"/>
          <w:szCs w:val="28"/>
          <w:lang w:val="uk-UA"/>
        </w:rPr>
      </w:pPr>
      <w:r>
        <w:rPr>
          <w:b/>
          <w:sz w:val="28"/>
          <w:szCs w:val="28"/>
          <w:lang w:val="uk-UA"/>
        </w:rPr>
        <w:t>як основи спрощення митних процедур</w:t>
      </w:r>
    </w:p>
    <w:p w:rsidR="00B10D91" w:rsidRDefault="00B10D91" w:rsidP="00B10D91">
      <w:pPr>
        <w:rPr>
          <w:b/>
          <w:sz w:val="28"/>
          <w:szCs w:val="28"/>
          <w:lang w:val="uk-UA"/>
        </w:rPr>
      </w:pPr>
    </w:p>
    <w:p w:rsidR="00B10D91" w:rsidRDefault="00B10D91" w:rsidP="00B10D91">
      <w:pPr>
        <w:rPr>
          <w:b/>
          <w:sz w:val="28"/>
          <w:szCs w:val="28"/>
          <w:lang w:val="uk-UA"/>
        </w:rPr>
      </w:pPr>
    </w:p>
    <w:p w:rsidR="00B10D91" w:rsidRDefault="00B10D91" w:rsidP="00B10D91">
      <w:pPr>
        <w:ind w:firstLine="708"/>
        <w:jc w:val="both"/>
        <w:rPr>
          <w:sz w:val="28"/>
          <w:szCs w:val="28"/>
          <w:lang w:val="uk-UA"/>
        </w:rPr>
      </w:pPr>
      <w:r w:rsidRPr="00DD2D65">
        <w:rPr>
          <w:sz w:val="28"/>
          <w:szCs w:val="28"/>
          <w:lang w:val="uk-UA"/>
        </w:rPr>
        <w:t>1</w:t>
      </w:r>
      <w:r w:rsidRPr="003F49E2">
        <w:rPr>
          <w:b/>
          <w:sz w:val="28"/>
          <w:szCs w:val="28"/>
          <w:lang w:val="uk-UA"/>
        </w:rPr>
        <w:t>.</w:t>
      </w:r>
      <w:r>
        <w:rPr>
          <w:b/>
          <w:sz w:val="28"/>
          <w:szCs w:val="28"/>
          <w:lang w:val="uk-UA"/>
        </w:rPr>
        <w:t> </w:t>
      </w:r>
      <w:r w:rsidRPr="003F49E2">
        <w:rPr>
          <w:sz w:val="28"/>
          <w:szCs w:val="28"/>
          <w:lang w:val="uk-UA"/>
        </w:rPr>
        <w:t xml:space="preserve">Відповідно до Указу Президента України від 04 липня </w:t>
      </w:r>
      <w:r>
        <w:rPr>
          <w:sz w:val="28"/>
          <w:szCs w:val="28"/>
          <w:lang w:val="uk-UA"/>
        </w:rPr>
        <w:t>2002 року №616/2002 наша країна приєдналась до Міжнародної конвенції про узгодження умов проведення контролю вантажів на кордонах від 21 жовтня 1982 року.</w:t>
      </w:r>
    </w:p>
    <w:p w:rsidR="00B10D91" w:rsidRPr="00BD3A67" w:rsidRDefault="00B10D91" w:rsidP="00B10D91">
      <w:pPr>
        <w:ind w:firstLine="708"/>
        <w:jc w:val="both"/>
        <w:rPr>
          <w:sz w:val="28"/>
          <w:szCs w:val="28"/>
          <w:lang w:val="uk-UA"/>
        </w:rPr>
      </w:pPr>
      <w:r>
        <w:rPr>
          <w:sz w:val="28"/>
          <w:szCs w:val="28"/>
          <w:lang w:val="uk-UA"/>
        </w:rPr>
        <w:t>Метою даної Конвенції є полегшення міжнародного перевезення вантажів, яке повинно бути досягнуто шляхом скорочення вимог стосовно дотримання формальностей, а також видів та часу здійснення контролю</w:t>
      </w:r>
      <w:r w:rsidRPr="00BD3A67">
        <w:rPr>
          <w:sz w:val="28"/>
          <w:szCs w:val="28"/>
          <w:lang w:val="uk-UA"/>
        </w:rPr>
        <w:t>....</w:t>
      </w:r>
    </w:p>
    <w:p w:rsidR="00B10D91" w:rsidRDefault="00B10D91" w:rsidP="00B10D91">
      <w:pPr>
        <w:ind w:firstLine="708"/>
        <w:jc w:val="both"/>
        <w:rPr>
          <w:sz w:val="28"/>
          <w:szCs w:val="28"/>
          <w:lang w:val="uk-UA"/>
        </w:rPr>
      </w:pPr>
      <w:r>
        <w:rPr>
          <w:sz w:val="28"/>
          <w:szCs w:val="28"/>
          <w:lang w:val="uk-UA"/>
        </w:rPr>
        <w:t>Доцільно звернути увагу, що, відповідно до Статті 10 «Транзитні вантажі» даної Конвенції, до транзитних вантажів, особливо до тих, які перевозяться відповідно до системи міжнародного митного транзиту, повинен застосовуватись «простий та прискорений» режим контролю, особливо, коли це виправдано сформованими умовами або ризиками.</w:t>
      </w:r>
    </w:p>
    <w:p w:rsidR="00B10D91" w:rsidRDefault="00B10D91" w:rsidP="00B10D91">
      <w:pPr>
        <w:ind w:firstLine="708"/>
        <w:jc w:val="both"/>
        <w:rPr>
          <w:sz w:val="28"/>
          <w:szCs w:val="28"/>
          <w:lang w:val="uk-UA"/>
        </w:rPr>
      </w:pPr>
      <w:r>
        <w:rPr>
          <w:sz w:val="28"/>
          <w:szCs w:val="28"/>
          <w:lang w:val="uk-UA"/>
        </w:rPr>
        <w:t>Окрім того, Статтею 1. «Принципи» Додатку 1 «Узгодження митного контролю та інших видів контролю» визначено, що «допускається проведення усіх або окремих видів контролю не на кордоні, за умови, що процедури будуть сприяти полегшенню міжнародному перевезенню вантажів». В той же час, пунктом 3 Статті 3. «Організація контролю» Додатку 1 визначено: «Митниця може, за умови надання їм компетентними службами у прямій формі повноважень, проводити від їх імені всі або деякі види контролю, відповідальність за проведення яких несуть ці служби. У цьому випадку такі служби забезпечують передачу митниці всіх необхідних засобів».</w:t>
      </w:r>
    </w:p>
    <w:p w:rsidR="00B10D91" w:rsidRDefault="00B10D91" w:rsidP="00B10D91">
      <w:pPr>
        <w:ind w:firstLine="708"/>
        <w:jc w:val="both"/>
        <w:rPr>
          <w:sz w:val="28"/>
          <w:szCs w:val="28"/>
          <w:lang w:val="uk-UA"/>
        </w:rPr>
      </w:pPr>
      <w:r>
        <w:rPr>
          <w:sz w:val="28"/>
          <w:szCs w:val="28"/>
          <w:lang w:val="uk-UA"/>
        </w:rPr>
        <w:t>Таким чином, у далекому 1982 році світова спільнота здійснювала пошуки шляхів спрощення процедур контролю товарів на кордонах та вбачала реальну реалізацію процедур спрощення шляхом передачі повноважень державних контрольних служб митним органам. Виходячи з сьогоднішнього стану розвитку інформаційних та комунікаційних технологій можна стверджувати, що зазначеними «засобами», які передаються митним органам для контролю іншими державними контрольними службами, можна вважати бази даних щодо товарів у електронному вигляді та «інструментарій» їх контролю.</w:t>
      </w:r>
    </w:p>
    <w:p w:rsidR="00B10D91" w:rsidRDefault="00B10D91" w:rsidP="00B10D91">
      <w:pPr>
        <w:jc w:val="both"/>
        <w:rPr>
          <w:sz w:val="28"/>
          <w:szCs w:val="28"/>
          <w:lang w:val="uk-UA"/>
        </w:rPr>
      </w:pPr>
    </w:p>
    <w:p w:rsidR="00B10D91" w:rsidRDefault="00B10D91" w:rsidP="00B10D91">
      <w:pPr>
        <w:ind w:firstLine="708"/>
        <w:jc w:val="both"/>
        <w:rPr>
          <w:sz w:val="28"/>
          <w:szCs w:val="28"/>
          <w:lang w:val="uk-UA"/>
        </w:rPr>
      </w:pPr>
      <w:r>
        <w:rPr>
          <w:sz w:val="28"/>
          <w:szCs w:val="28"/>
          <w:lang w:val="uk-UA"/>
        </w:rPr>
        <w:t>2. Законом України «Про приєднання України до Протоколу про внесення змін до Міжнародної конвенції про спрощення та гармонізацію митних процедур» від 05 жовтня 2006 року № 227-V, наша країна приєдналась ще до одної важливої міжнародної угоди.</w:t>
      </w:r>
    </w:p>
    <w:p w:rsidR="00B10D91" w:rsidRDefault="00543463" w:rsidP="00B10D91">
      <w:pPr>
        <w:ind w:firstLine="708"/>
        <w:jc w:val="both"/>
        <w:rPr>
          <w:sz w:val="28"/>
          <w:szCs w:val="28"/>
          <w:lang w:val="uk-UA"/>
        </w:rPr>
      </w:pPr>
      <w:proofErr w:type="spellStart"/>
      <w:r>
        <w:rPr>
          <w:sz w:val="28"/>
          <w:szCs w:val="28"/>
          <w:lang w:val="uk-UA"/>
        </w:rPr>
        <w:t>Довідково</w:t>
      </w:r>
      <w:proofErr w:type="spellEnd"/>
      <w:r>
        <w:rPr>
          <w:sz w:val="28"/>
          <w:szCs w:val="28"/>
          <w:lang w:val="uk-UA"/>
        </w:rPr>
        <w:t xml:space="preserve"> можливо</w:t>
      </w:r>
      <w:r w:rsidR="00B10D91">
        <w:rPr>
          <w:sz w:val="28"/>
          <w:szCs w:val="28"/>
          <w:lang w:val="uk-UA"/>
        </w:rPr>
        <w:t xml:space="preserve"> відзначити, що даним Протоколом у 1999 році були внесені зміни до базових норм даної Міжнародної конвенції, первинна редакці</w:t>
      </w:r>
      <w:r>
        <w:rPr>
          <w:sz w:val="28"/>
          <w:szCs w:val="28"/>
          <w:lang w:val="uk-UA"/>
        </w:rPr>
        <w:t>я</w:t>
      </w:r>
      <w:r w:rsidR="00B10D91">
        <w:rPr>
          <w:sz w:val="28"/>
          <w:szCs w:val="28"/>
          <w:lang w:val="uk-UA"/>
        </w:rPr>
        <w:t xml:space="preserve"> яких була укладена 1973 році в Кіото.</w:t>
      </w:r>
    </w:p>
    <w:p w:rsidR="00B10D91" w:rsidRDefault="00B10D91" w:rsidP="00B10D91">
      <w:pPr>
        <w:ind w:firstLine="708"/>
        <w:jc w:val="both"/>
        <w:rPr>
          <w:sz w:val="28"/>
          <w:szCs w:val="28"/>
          <w:lang w:val="uk-UA"/>
        </w:rPr>
      </w:pPr>
      <w:r>
        <w:rPr>
          <w:sz w:val="28"/>
          <w:szCs w:val="28"/>
          <w:lang w:val="uk-UA"/>
        </w:rPr>
        <w:t xml:space="preserve">Норми даної Міжнародної конвенції визначають можливість подання декларації на товари «електронним способом» (Стандартне правило 3.12), а </w:t>
      </w:r>
      <w:r>
        <w:rPr>
          <w:sz w:val="28"/>
          <w:szCs w:val="28"/>
          <w:lang w:val="uk-UA"/>
        </w:rPr>
        <w:lastRenderedPageBreak/>
        <w:t>Стандартне правило з перехідним періодом 3.18 визначає, що «митна служба дозволяє представлення підтверджуючих документів електронним способом».</w:t>
      </w:r>
    </w:p>
    <w:p w:rsidR="00B10D91" w:rsidRDefault="00B10D91" w:rsidP="00B10D91">
      <w:pPr>
        <w:ind w:firstLine="708"/>
        <w:jc w:val="both"/>
        <w:rPr>
          <w:sz w:val="28"/>
          <w:szCs w:val="28"/>
          <w:lang w:val="uk-UA"/>
        </w:rPr>
      </w:pPr>
      <w:r>
        <w:rPr>
          <w:sz w:val="28"/>
          <w:szCs w:val="28"/>
          <w:lang w:val="uk-UA"/>
        </w:rPr>
        <w:t>Стандартне правило з перехідним періодом 6.9 визначає, що «митна служба, наскільки це максимально важливо, використовує інформаційні технології  та засоби електронних комунікацій для вдосконалення митного контролю».</w:t>
      </w:r>
    </w:p>
    <w:p w:rsidR="00B10D91" w:rsidRDefault="00B10D91" w:rsidP="00B10D91">
      <w:pPr>
        <w:ind w:firstLine="708"/>
        <w:jc w:val="both"/>
        <w:rPr>
          <w:sz w:val="28"/>
          <w:szCs w:val="28"/>
          <w:lang w:val="uk-UA"/>
        </w:rPr>
      </w:pPr>
      <w:r>
        <w:rPr>
          <w:sz w:val="28"/>
          <w:szCs w:val="28"/>
          <w:lang w:val="uk-UA"/>
        </w:rPr>
        <w:t>Розділ 7 «Застосування інформаційних технологій» (Стандартні правила 7.1- 7.4) визначає міжнародні норми щодо застосування новітніх досягнень інформаційних технологій митними органами. Зокрема наголошується, що митна служба застосовує інформаційні технології у випадку, коли вони є економічно вигідними та ефективними для митних служб та для торгівлі. Впровадження комп’ютерних систем</w:t>
      </w:r>
      <w:r w:rsidRPr="00B930C8">
        <w:rPr>
          <w:sz w:val="28"/>
          <w:szCs w:val="28"/>
        </w:rPr>
        <w:t xml:space="preserve"> у практику </w:t>
      </w:r>
      <w:proofErr w:type="spellStart"/>
      <w:r w:rsidRPr="00B930C8">
        <w:rPr>
          <w:sz w:val="28"/>
          <w:szCs w:val="28"/>
        </w:rPr>
        <w:t>роботи</w:t>
      </w:r>
      <w:proofErr w:type="spellEnd"/>
      <w:r w:rsidRPr="00B930C8">
        <w:rPr>
          <w:sz w:val="28"/>
          <w:szCs w:val="28"/>
        </w:rPr>
        <w:t xml:space="preserve"> </w:t>
      </w:r>
      <w:proofErr w:type="spellStart"/>
      <w:r w:rsidRPr="00B930C8">
        <w:rPr>
          <w:sz w:val="28"/>
          <w:szCs w:val="28"/>
        </w:rPr>
        <w:t>митних</w:t>
      </w:r>
      <w:proofErr w:type="spellEnd"/>
      <w:r w:rsidRPr="00B930C8">
        <w:rPr>
          <w:sz w:val="28"/>
          <w:szCs w:val="28"/>
        </w:rPr>
        <w:t xml:space="preserve"> </w:t>
      </w:r>
      <w:proofErr w:type="spellStart"/>
      <w:r w:rsidRPr="00B930C8">
        <w:rPr>
          <w:sz w:val="28"/>
          <w:szCs w:val="28"/>
        </w:rPr>
        <w:t>органів</w:t>
      </w:r>
      <w:proofErr w:type="spellEnd"/>
      <w:r>
        <w:rPr>
          <w:sz w:val="28"/>
          <w:szCs w:val="28"/>
          <w:lang w:val="uk-UA"/>
        </w:rPr>
        <w:t xml:space="preserve"> повинно здійснюватись на підставі міжнародних стандартів. Окрім того зазначено, що «при впровадженні інформаційних технологій проводяться, наскільки це максимально можливо, консультації за участі усіх безпосередньо заінтересованих сторін».</w:t>
      </w:r>
    </w:p>
    <w:p w:rsidR="00B10D91" w:rsidRDefault="00B10D91" w:rsidP="00B10D91">
      <w:pPr>
        <w:ind w:firstLine="708"/>
        <w:jc w:val="both"/>
        <w:rPr>
          <w:sz w:val="28"/>
          <w:szCs w:val="28"/>
          <w:lang w:val="uk-UA"/>
        </w:rPr>
      </w:pPr>
      <w:r>
        <w:rPr>
          <w:sz w:val="28"/>
          <w:szCs w:val="28"/>
          <w:lang w:val="uk-UA"/>
        </w:rPr>
        <w:t>Міжнародна конвенція наголошує, що нові</w:t>
      </w:r>
      <w:r w:rsidRPr="00BD3A67">
        <w:rPr>
          <w:sz w:val="28"/>
          <w:szCs w:val="28"/>
          <w:lang w:val="uk-UA"/>
        </w:rPr>
        <w:t xml:space="preserve"> чи</w:t>
      </w:r>
      <w:r>
        <w:rPr>
          <w:sz w:val="28"/>
          <w:szCs w:val="28"/>
          <w:lang w:val="uk-UA"/>
        </w:rPr>
        <w:t xml:space="preserve"> змінені норми національного законодавства повинні передбачати: </w:t>
      </w:r>
    </w:p>
    <w:p w:rsidR="00B10D91" w:rsidRDefault="00B10D91" w:rsidP="00B10D91">
      <w:pPr>
        <w:ind w:firstLine="708"/>
        <w:jc w:val="both"/>
        <w:rPr>
          <w:sz w:val="28"/>
          <w:szCs w:val="28"/>
          <w:lang w:val="uk-UA"/>
        </w:rPr>
      </w:pPr>
      <w:r>
        <w:rPr>
          <w:sz w:val="28"/>
          <w:szCs w:val="28"/>
          <w:lang w:val="uk-UA"/>
        </w:rPr>
        <w:t>- електронні способи обміну інформацією як альтернативу вимозі представлення письмових документів;</w:t>
      </w:r>
    </w:p>
    <w:p w:rsidR="00B10D91" w:rsidRDefault="00B10D91" w:rsidP="00B10D91">
      <w:pPr>
        <w:ind w:firstLine="708"/>
        <w:jc w:val="both"/>
        <w:rPr>
          <w:sz w:val="28"/>
          <w:szCs w:val="28"/>
          <w:lang w:val="uk-UA"/>
        </w:rPr>
      </w:pPr>
      <w:r>
        <w:rPr>
          <w:sz w:val="28"/>
          <w:szCs w:val="28"/>
          <w:lang w:val="uk-UA"/>
        </w:rPr>
        <w:t>- поєднання електронних та документарних методів посвідчення дійсності та ідентичності;</w:t>
      </w:r>
    </w:p>
    <w:p w:rsidR="00B10D91" w:rsidRDefault="00B10D91" w:rsidP="00B10D91">
      <w:pPr>
        <w:ind w:firstLine="708"/>
        <w:jc w:val="both"/>
        <w:rPr>
          <w:sz w:val="28"/>
          <w:szCs w:val="28"/>
          <w:lang w:val="uk-UA"/>
        </w:rPr>
      </w:pPr>
      <w:r>
        <w:rPr>
          <w:sz w:val="28"/>
          <w:szCs w:val="28"/>
          <w:lang w:val="uk-UA"/>
        </w:rPr>
        <w:t>- право митної служби залишати в себе інформацію для використання у митних цілях та, у разі потреби, обмінюватися такою інформацією з іншими митними службами та з усіма іншими користувачами, якщо це допуск</w:t>
      </w:r>
      <w:r w:rsidR="00543463">
        <w:rPr>
          <w:sz w:val="28"/>
          <w:szCs w:val="28"/>
          <w:lang w:val="uk-UA"/>
        </w:rPr>
        <w:t>а</w:t>
      </w:r>
      <w:r>
        <w:rPr>
          <w:sz w:val="28"/>
          <w:szCs w:val="28"/>
          <w:lang w:val="uk-UA"/>
        </w:rPr>
        <w:t>ється законом, за допомогою електронних способів обміну інформацією.</w:t>
      </w:r>
    </w:p>
    <w:p w:rsidR="00B10D91" w:rsidRDefault="00B10D91" w:rsidP="00B10D91">
      <w:pPr>
        <w:ind w:firstLine="708"/>
        <w:jc w:val="both"/>
        <w:rPr>
          <w:sz w:val="28"/>
          <w:szCs w:val="28"/>
          <w:lang w:val="uk-UA"/>
        </w:rPr>
      </w:pPr>
      <w:r>
        <w:rPr>
          <w:sz w:val="28"/>
          <w:szCs w:val="28"/>
          <w:lang w:val="uk-UA"/>
        </w:rPr>
        <w:t>Виходячи з розглянутих норм Міжнародної конвенції про спрощення та гармонізацію митних процедур можна зробити висновок, що декларування товарів в електронному вигляді, у тому числі надання підтверджуючих (виданих іншими державними контрольними службами) документів, повинно стати нормою здійснення митних процедур у національном</w:t>
      </w:r>
      <w:r w:rsidR="00543463">
        <w:rPr>
          <w:sz w:val="28"/>
          <w:szCs w:val="28"/>
          <w:lang w:val="uk-UA"/>
        </w:rPr>
        <w:t>у</w:t>
      </w:r>
      <w:r>
        <w:rPr>
          <w:sz w:val="28"/>
          <w:szCs w:val="28"/>
          <w:lang w:val="uk-UA"/>
        </w:rPr>
        <w:t xml:space="preserve"> митному просторі.</w:t>
      </w:r>
    </w:p>
    <w:p w:rsidR="00B10D91" w:rsidRDefault="00B10D91" w:rsidP="00B10D91">
      <w:pPr>
        <w:ind w:firstLine="708"/>
        <w:jc w:val="both"/>
        <w:rPr>
          <w:sz w:val="28"/>
          <w:szCs w:val="28"/>
          <w:lang w:val="uk-UA"/>
        </w:rPr>
      </w:pPr>
      <w:r>
        <w:rPr>
          <w:sz w:val="28"/>
          <w:szCs w:val="28"/>
          <w:lang w:val="uk-UA"/>
        </w:rPr>
        <w:t>Окрім того, електронний спосіб надання інформації визначається Міжнародною конвенцією як альтернативний спосіб представлення документів у паперовому вигляді та визначається право митної служби здійснювати обмін наявної інформацією з усіма іншими користувачами (державні контрольні служби).</w:t>
      </w:r>
    </w:p>
    <w:p w:rsidR="00B10D91" w:rsidRDefault="00B10D91" w:rsidP="00B10D91">
      <w:pPr>
        <w:ind w:firstLine="708"/>
        <w:jc w:val="both"/>
        <w:rPr>
          <w:sz w:val="28"/>
          <w:szCs w:val="28"/>
          <w:lang w:val="uk-UA"/>
        </w:rPr>
      </w:pPr>
      <w:r>
        <w:rPr>
          <w:sz w:val="28"/>
          <w:szCs w:val="28"/>
          <w:lang w:val="uk-UA"/>
        </w:rPr>
        <w:t>В той же час, умовою впровадження інформаційних технологій є проведення консультацій за участі усіх безпосередньо заінтересованих сторін, до яких можна відносити державні контрольні служби та суб</w:t>
      </w:r>
      <w:r w:rsidRPr="00397A1C">
        <w:rPr>
          <w:sz w:val="28"/>
          <w:szCs w:val="28"/>
          <w:lang w:val="uk-UA"/>
        </w:rPr>
        <w:t>’</w:t>
      </w:r>
      <w:r>
        <w:rPr>
          <w:sz w:val="28"/>
          <w:szCs w:val="28"/>
          <w:lang w:val="uk-UA"/>
        </w:rPr>
        <w:t>єктів зовнішньоекономічної діяльності (експортери, імпортери, перевізники, митні брокери, експедитори, агенти ліній, власники складів тощо).</w:t>
      </w:r>
    </w:p>
    <w:p w:rsidR="00B10D91" w:rsidRDefault="00B10D91" w:rsidP="00B10D91">
      <w:pPr>
        <w:jc w:val="both"/>
        <w:rPr>
          <w:sz w:val="28"/>
          <w:szCs w:val="28"/>
          <w:lang w:val="uk-UA"/>
        </w:rPr>
      </w:pPr>
    </w:p>
    <w:p w:rsidR="00B10D91" w:rsidRDefault="00B10D91" w:rsidP="00B10D91">
      <w:pPr>
        <w:ind w:firstLine="708"/>
        <w:jc w:val="both"/>
        <w:rPr>
          <w:sz w:val="28"/>
          <w:szCs w:val="28"/>
          <w:lang w:val="uk-UA"/>
        </w:rPr>
      </w:pPr>
      <w:r>
        <w:rPr>
          <w:sz w:val="28"/>
          <w:szCs w:val="28"/>
          <w:lang w:val="uk-UA"/>
        </w:rPr>
        <w:lastRenderedPageBreak/>
        <w:t>3. Всесвітньою митною організацією (ВМО) були розроблені та одностайно погоджені й 23 червня 2005 року підписані представниками 166 митних служб країн – учасниць ВМО Рамкові стандарти безпеки та полегшення світової торгівлі. Наша країна входить до сукупності країн – підписантів даної угоди.</w:t>
      </w:r>
    </w:p>
    <w:p w:rsidR="00B10D91" w:rsidRDefault="00B10D91" w:rsidP="00B10D91">
      <w:pPr>
        <w:ind w:firstLine="708"/>
        <w:jc w:val="both"/>
        <w:rPr>
          <w:sz w:val="28"/>
          <w:szCs w:val="28"/>
          <w:lang w:val="uk-UA"/>
        </w:rPr>
      </w:pPr>
      <w:r>
        <w:rPr>
          <w:sz w:val="28"/>
          <w:szCs w:val="28"/>
          <w:lang w:val="uk-UA"/>
        </w:rPr>
        <w:t>Серед низки цілей практичного застосування даної угоди можна виділити декілька, а саме: Рамкові стандарти повинні визначити норми, що забезпечують підвищення безпеки та полегшують фу</w:t>
      </w:r>
      <w:r w:rsidR="00543463">
        <w:rPr>
          <w:sz w:val="28"/>
          <w:szCs w:val="28"/>
          <w:lang w:val="uk-UA"/>
        </w:rPr>
        <w:t>н</w:t>
      </w:r>
      <w:r>
        <w:rPr>
          <w:sz w:val="28"/>
          <w:szCs w:val="28"/>
          <w:lang w:val="uk-UA"/>
        </w:rPr>
        <w:t xml:space="preserve">кціонування міжнародного ланцюгу поставок товарів </w:t>
      </w:r>
      <w:r w:rsidRPr="00BD3A67">
        <w:rPr>
          <w:sz w:val="28"/>
          <w:szCs w:val="28"/>
          <w:lang w:val="uk-UA"/>
        </w:rPr>
        <w:t>...,</w:t>
      </w:r>
      <w:r>
        <w:rPr>
          <w:sz w:val="28"/>
          <w:szCs w:val="28"/>
          <w:lang w:val="uk-UA"/>
        </w:rPr>
        <w:t xml:space="preserve">  посилюють співпрацю між митними структурами та підприємницькою спільнотою.</w:t>
      </w:r>
    </w:p>
    <w:p w:rsidR="00B10D91" w:rsidRDefault="00B10D91" w:rsidP="00B10D91">
      <w:pPr>
        <w:ind w:firstLine="708"/>
        <w:jc w:val="both"/>
        <w:rPr>
          <w:sz w:val="28"/>
          <w:szCs w:val="28"/>
          <w:lang w:val="uk-UA"/>
        </w:rPr>
      </w:pPr>
      <w:r>
        <w:rPr>
          <w:sz w:val="28"/>
          <w:szCs w:val="28"/>
          <w:lang w:val="uk-UA"/>
        </w:rPr>
        <w:t>Пунктом 1.3.8 «Концепція «єдиного вікна» Додатку 1 «Рамкові стандарти ВМО» визначено, що «з метою полегшення безперешкодної передачі даних щодо міжнародної торгівлі (концепція «єдиного вікна») та організації обміну розвідувальними даними стосовно можливих ризиків, як на національному та і на міжнародному рів</w:t>
      </w:r>
      <w:r w:rsidR="00543463">
        <w:rPr>
          <w:sz w:val="28"/>
          <w:szCs w:val="28"/>
          <w:lang w:val="uk-UA"/>
        </w:rPr>
        <w:t>ні, урядам необхідно розробити з</w:t>
      </w:r>
      <w:r>
        <w:rPr>
          <w:sz w:val="28"/>
          <w:szCs w:val="28"/>
          <w:lang w:val="uk-UA"/>
        </w:rPr>
        <w:t>годи про співробітництво між митними службами та іншими державними відомствами, що пов</w:t>
      </w:r>
      <w:r w:rsidRPr="00CD5EC0">
        <w:rPr>
          <w:sz w:val="28"/>
          <w:szCs w:val="28"/>
          <w:lang w:val="uk-UA"/>
        </w:rPr>
        <w:t>’</w:t>
      </w:r>
      <w:r>
        <w:rPr>
          <w:sz w:val="28"/>
          <w:szCs w:val="28"/>
          <w:lang w:val="uk-UA"/>
        </w:rPr>
        <w:t>язані з міжнародною торгівлею</w:t>
      </w:r>
      <w:r w:rsidRPr="00CD5EC0">
        <w:rPr>
          <w:sz w:val="28"/>
          <w:szCs w:val="28"/>
          <w:lang w:val="uk-UA"/>
        </w:rPr>
        <w:t xml:space="preserve">. </w:t>
      </w:r>
      <w:r>
        <w:rPr>
          <w:sz w:val="28"/>
          <w:szCs w:val="28"/>
          <w:lang w:val="uk-UA"/>
        </w:rPr>
        <w:t>Це дозволить учасникам зовнішньоекономічної діяльності надавати необхідну інформацію в електронному вигляді лише в одну, визначену для цих цілей, службу, бажано в митну службу. У зв</w:t>
      </w:r>
      <w:r w:rsidRPr="00853BE4">
        <w:rPr>
          <w:sz w:val="28"/>
          <w:szCs w:val="28"/>
          <w:lang w:val="uk-UA"/>
        </w:rPr>
        <w:t>’</w:t>
      </w:r>
      <w:r>
        <w:rPr>
          <w:sz w:val="28"/>
          <w:szCs w:val="28"/>
          <w:lang w:val="uk-UA"/>
        </w:rPr>
        <w:t xml:space="preserve">язку з цим митним службам необхідно домагатись максимальної інтеграції до комерційних процесів та інформаційних потоків у глобальному ланцюгу поставок товарів, наприклад шляхом використання в якості експортних та імпортних декларацій комерційної документації такої, як рахунок – фактура або замовлення». </w:t>
      </w:r>
    </w:p>
    <w:p w:rsidR="00B10D91" w:rsidRDefault="00B10D91" w:rsidP="00B10D91">
      <w:pPr>
        <w:ind w:firstLine="708"/>
        <w:jc w:val="both"/>
        <w:rPr>
          <w:sz w:val="28"/>
          <w:szCs w:val="28"/>
          <w:lang w:val="uk-UA"/>
        </w:rPr>
      </w:pPr>
      <w:r>
        <w:rPr>
          <w:sz w:val="28"/>
          <w:szCs w:val="28"/>
          <w:lang w:val="uk-UA"/>
        </w:rPr>
        <w:t>Аналізуючи положення даного пункті Рамкових стандартів можна відокремити дві глобальні задачі, які можуть бути вирішені запровадженням у національному митному пр</w:t>
      </w:r>
      <w:r w:rsidR="00543463">
        <w:rPr>
          <w:sz w:val="28"/>
          <w:szCs w:val="28"/>
          <w:lang w:val="uk-UA"/>
        </w:rPr>
        <w:t>о</w:t>
      </w:r>
      <w:r>
        <w:rPr>
          <w:sz w:val="28"/>
          <w:szCs w:val="28"/>
          <w:lang w:val="uk-UA"/>
        </w:rPr>
        <w:t>сторі концепції «єдиного вікна», а саме:</w:t>
      </w:r>
    </w:p>
    <w:p w:rsidR="00B10D91" w:rsidRDefault="00B10D91" w:rsidP="00B10D91">
      <w:pPr>
        <w:ind w:firstLine="708"/>
        <w:jc w:val="both"/>
        <w:rPr>
          <w:sz w:val="28"/>
          <w:szCs w:val="28"/>
          <w:lang w:val="uk-UA"/>
        </w:rPr>
      </w:pPr>
      <w:r>
        <w:rPr>
          <w:sz w:val="28"/>
          <w:szCs w:val="28"/>
          <w:lang w:val="uk-UA"/>
        </w:rPr>
        <w:t>- інформація для здійснення державного контролю за товарами, що переміщуються через митний кордон, може  подаватись виключно одному державному органу – митній службі. При цьому, така інформація повинна надаватись в електронному вигляді;</w:t>
      </w:r>
    </w:p>
    <w:p w:rsidR="00B10D91" w:rsidRDefault="00B10D91" w:rsidP="00B10D91">
      <w:pPr>
        <w:ind w:firstLine="708"/>
        <w:jc w:val="both"/>
        <w:rPr>
          <w:sz w:val="28"/>
          <w:szCs w:val="28"/>
          <w:lang w:val="uk-UA"/>
        </w:rPr>
      </w:pPr>
      <w:r>
        <w:rPr>
          <w:sz w:val="28"/>
          <w:szCs w:val="28"/>
          <w:lang w:val="uk-UA"/>
        </w:rPr>
        <w:t xml:space="preserve">- спрощення процедур декларування експорту та імпорту товарів, шляхом подання замість митної декларації рахунку – фактури тощо. </w:t>
      </w:r>
    </w:p>
    <w:p w:rsidR="00B10D91" w:rsidRDefault="00B10D91" w:rsidP="00B10D91">
      <w:pPr>
        <w:ind w:firstLine="708"/>
        <w:jc w:val="both"/>
        <w:rPr>
          <w:sz w:val="28"/>
          <w:szCs w:val="28"/>
          <w:lang w:val="uk-UA"/>
        </w:rPr>
      </w:pPr>
      <w:r>
        <w:rPr>
          <w:sz w:val="28"/>
          <w:szCs w:val="28"/>
          <w:lang w:val="uk-UA"/>
        </w:rPr>
        <w:t xml:space="preserve">Підсумовуючи результати аналізу положень Рамкових стандартів безпеки та полегшення світової торгівлі можна дійти висновку, що поряд з іншими заходами даної міжнародної угоди чільне місце посідає концепція «єдиного вікна», запровадження якої у національному митному просторі забезпечить суттєве спрощення  здійснення зовнішньоекономічних операцій з товарами, що досягається шляхом подачі тільки до одного державного органу (митної служби) необхідну для здійснення державного контролю інформацію в електронному вигляді. </w:t>
      </w:r>
    </w:p>
    <w:p w:rsidR="00B10D91" w:rsidRDefault="00B10D91" w:rsidP="00B10D91">
      <w:pPr>
        <w:ind w:firstLine="708"/>
        <w:jc w:val="both"/>
        <w:rPr>
          <w:sz w:val="28"/>
          <w:szCs w:val="28"/>
          <w:lang w:val="uk-UA"/>
        </w:rPr>
      </w:pPr>
    </w:p>
    <w:p w:rsidR="00B10D91" w:rsidRDefault="00B10D91" w:rsidP="00B10D91">
      <w:pPr>
        <w:ind w:firstLine="708"/>
        <w:jc w:val="both"/>
        <w:rPr>
          <w:sz w:val="28"/>
          <w:szCs w:val="28"/>
          <w:lang w:val="uk-UA"/>
        </w:rPr>
      </w:pPr>
      <w:r>
        <w:rPr>
          <w:sz w:val="28"/>
          <w:szCs w:val="28"/>
          <w:lang w:val="uk-UA"/>
        </w:rPr>
        <w:t>4. Центр по спрощенню процедур торгівлі та електронним  діловим операціям (СЕФАКТ</w:t>
      </w:r>
      <w:r w:rsidRPr="00EC1F77">
        <w:rPr>
          <w:sz w:val="28"/>
          <w:szCs w:val="28"/>
          <w:lang w:val="uk-UA"/>
        </w:rPr>
        <w:t xml:space="preserve"> ООН</w:t>
      </w:r>
      <w:r>
        <w:rPr>
          <w:sz w:val="28"/>
          <w:szCs w:val="28"/>
          <w:lang w:val="uk-UA"/>
        </w:rPr>
        <w:t>) Європейської  економічної комісії Організації об</w:t>
      </w:r>
      <w:r w:rsidRPr="00EC1F77">
        <w:rPr>
          <w:sz w:val="28"/>
          <w:szCs w:val="28"/>
          <w:lang w:val="uk-UA"/>
        </w:rPr>
        <w:t>’</w:t>
      </w:r>
      <w:r>
        <w:rPr>
          <w:sz w:val="28"/>
          <w:szCs w:val="28"/>
          <w:lang w:val="uk-UA"/>
        </w:rPr>
        <w:t xml:space="preserve">єднаних націй розробив та поширив серед урядів, митних служб та бізнесу </w:t>
      </w:r>
      <w:r>
        <w:rPr>
          <w:sz w:val="28"/>
          <w:szCs w:val="28"/>
          <w:lang w:val="uk-UA"/>
        </w:rPr>
        <w:lastRenderedPageBreak/>
        <w:t>основні положення, які покликані спростити процедури створення «єдиного вікна» у кожному національному просторі. Такими положеннями є:</w:t>
      </w:r>
    </w:p>
    <w:p w:rsidR="00B10D91" w:rsidRDefault="00B10D91" w:rsidP="00B10D91">
      <w:pPr>
        <w:ind w:firstLine="708"/>
        <w:jc w:val="both"/>
        <w:rPr>
          <w:sz w:val="28"/>
          <w:szCs w:val="28"/>
          <w:lang w:val="uk-UA"/>
        </w:rPr>
      </w:pPr>
      <w:r>
        <w:rPr>
          <w:sz w:val="28"/>
          <w:szCs w:val="28"/>
          <w:lang w:val="uk-UA"/>
        </w:rPr>
        <w:t xml:space="preserve"> «Рекомендація та керівні принципи по створенню механізму «єдиного вікна» (Рекомендація №33), </w:t>
      </w:r>
    </w:p>
    <w:p w:rsidR="00B10D91" w:rsidRDefault="00B10D91" w:rsidP="00B10D91">
      <w:pPr>
        <w:ind w:firstLine="708"/>
        <w:jc w:val="both"/>
        <w:rPr>
          <w:sz w:val="28"/>
          <w:szCs w:val="28"/>
          <w:lang w:val="uk-UA"/>
        </w:rPr>
      </w:pPr>
      <w:r>
        <w:rPr>
          <w:sz w:val="28"/>
          <w:szCs w:val="28"/>
          <w:lang w:val="uk-UA"/>
        </w:rPr>
        <w:t xml:space="preserve">«Спрощення та стандартизацію даних для міжнародної торгівлі» (Рекомендація №34) та </w:t>
      </w:r>
    </w:p>
    <w:p w:rsidR="00B10D91" w:rsidRDefault="00B10D91" w:rsidP="00B10D91">
      <w:pPr>
        <w:ind w:firstLine="708"/>
        <w:jc w:val="both"/>
        <w:rPr>
          <w:sz w:val="28"/>
          <w:szCs w:val="28"/>
          <w:lang w:val="uk-UA"/>
        </w:rPr>
      </w:pPr>
      <w:r>
        <w:rPr>
          <w:sz w:val="28"/>
          <w:szCs w:val="28"/>
          <w:lang w:val="uk-UA"/>
        </w:rPr>
        <w:t>«Розробка правової основи системи «єдиного вікна» у міжнародній торгівлі» (Рекомендація №35).</w:t>
      </w:r>
    </w:p>
    <w:p w:rsidR="00B10D91" w:rsidRDefault="00B10D91" w:rsidP="00B10D91">
      <w:pPr>
        <w:ind w:firstLine="708"/>
        <w:jc w:val="both"/>
        <w:rPr>
          <w:sz w:val="28"/>
          <w:szCs w:val="28"/>
          <w:lang w:val="uk-UA"/>
        </w:rPr>
      </w:pPr>
      <w:r>
        <w:rPr>
          <w:sz w:val="28"/>
          <w:szCs w:val="28"/>
          <w:lang w:val="uk-UA"/>
        </w:rPr>
        <w:t>Положення даних документів покликані забезпечити розробку національної версії концепції «єдиного вікна», до основи якої  повинні  бути покладені  рекомендації зазначених документів СЕФАКТ ООН.</w:t>
      </w:r>
    </w:p>
    <w:p w:rsidR="00B10D91" w:rsidRDefault="00B10D91" w:rsidP="00B10D91">
      <w:pPr>
        <w:ind w:firstLine="708"/>
        <w:jc w:val="both"/>
        <w:rPr>
          <w:sz w:val="28"/>
          <w:szCs w:val="28"/>
          <w:lang w:val="uk-UA"/>
        </w:rPr>
      </w:pPr>
      <w:r>
        <w:rPr>
          <w:sz w:val="28"/>
          <w:szCs w:val="28"/>
          <w:lang w:val="uk-UA"/>
        </w:rPr>
        <w:t>5. 31 травня 2011 року набув чинності Закон України «</w:t>
      </w:r>
      <w:r w:rsidRPr="00602B9C">
        <w:rPr>
          <w:sz w:val="28"/>
          <w:szCs w:val="28"/>
          <w:lang w:val="uk-UA"/>
        </w:rPr>
        <w:t>Про внесення змін до деяких законодавчих актів України щодо здійснення попереднього документального контролю в пунктах пропуску через митний кордон України</w:t>
      </w:r>
      <w:r>
        <w:rPr>
          <w:sz w:val="28"/>
          <w:szCs w:val="28"/>
          <w:lang w:val="uk-UA"/>
        </w:rPr>
        <w:t>» від 03.02.11 № 2973-</w:t>
      </w:r>
      <w:r>
        <w:rPr>
          <w:sz w:val="28"/>
          <w:szCs w:val="28"/>
          <w:lang w:val="en-US"/>
        </w:rPr>
        <w:t>VI</w:t>
      </w:r>
      <w:r>
        <w:rPr>
          <w:sz w:val="28"/>
          <w:szCs w:val="28"/>
          <w:lang w:val="uk-UA"/>
        </w:rPr>
        <w:t>.</w:t>
      </w:r>
    </w:p>
    <w:p w:rsidR="00B10D91" w:rsidRDefault="00B10D91" w:rsidP="00B10D91">
      <w:pPr>
        <w:ind w:firstLine="708"/>
        <w:jc w:val="both"/>
        <w:rPr>
          <w:sz w:val="28"/>
          <w:szCs w:val="28"/>
          <w:lang w:val="uk-UA"/>
        </w:rPr>
      </w:pPr>
      <w:r>
        <w:rPr>
          <w:sz w:val="28"/>
          <w:szCs w:val="28"/>
          <w:lang w:val="uk-UA"/>
        </w:rPr>
        <w:t xml:space="preserve">Цим законом, положення якого в цілому відповідають вимогам Міжнародної конвенції про узгодження умов проведення контролю вантажів на кордонах від 21 жовтня 1982 року, запроваджено певні спрощення процедур пропуску товарів через державний кордон. </w:t>
      </w:r>
    </w:p>
    <w:p w:rsidR="00B10D91" w:rsidRDefault="00B10D91" w:rsidP="00B10D91">
      <w:pPr>
        <w:ind w:firstLine="708"/>
        <w:jc w:val="both"/>
        <w:rPr>
          <w:sz w:val="28"/>
          <w:szCs w:val="28"/>
          <w:lang w:val="uk-UA"/>
        </w:rPr>
      </w:pPr>
      <w:r>
        <w:rPr>
          <w:sz w:val="28"/>
          <w:szCs w:val="28"/>
          <w:lang w:val="uk-UA"/>
        </w:rPr>
        <w:t xml:space="preserve">Згідно з положеннями цього закону, за визначених умов, функції окремих видів державного контролю (санітарно-епідеміологічного, </w:t>
      </w:r>
      <w:r w:rsidRPr="00820087">
        <w:rPr>
          <w:sz w:val="28"/>
          <w:szCs w:val="28"/>
          <w:lang w:val="uk-UA"/>
        </w:rPr>
        <w:t xml:space="preserve">ветеринарно-санітарного, </w:t>
      </w:r>
      <w:proofErr w:type="spellStart"/>
      <w:r w:rsidRPr="00820087">
        <w:rPr>
          <w:sz w:val="28"/>
          <w:szCs w:val="28"/>
          <w:lang w:val="uk-UA"/>
        </w:rPr>
        <w:t>фітосанітарного</w:t>
      </w:r>
      <w:proofErr w:type="spellEnd"/>
      <w:r w:rsidRPr="00820087">
        <w:rPr>
          <w:sz w:val="28"/>
          <w:szCs w:val="28"/>
          <w:lang w:val="uk-UA"/>
        </w:rPr>
        <w:t>, екологічного</w:t>
      </w:r>
      <w:r>
        <w:rPr>
          <w:sz w:val="28"/>
          <w:szCs w:val="28"/>
          <w:lang w:val="uk-UA"/>
        </w:rPr>
        <w:t>,</w:t>
      </w:r>
      <w:r w:rsidRPr="00820087">
        <w:rPr>
          <w:sz w:val="28"/>
          <w:szCs w:val="28"/>
          <w:lang w:val="uk-UA"/>
        </w:rPr>
        <w:t xml:space="preserve"> контролю за переміщенням культурних цінностей</w:t>
      </w:r>
      <w:r>
        <w:rPr>
          <w:sz w:val="28"/>
          <w:szCs w:val="28"/>
          <w:lang w:val="uk-UA"/>
        </w:rPr>
        <w:t>) здійснюють митні органи.</w:t>
      </w:r>
    </w:p>
    <w:p w:rsidR="00B10D91" w:rsidRPr="00E70E97" w:rsidRDefault="00B10D91" w:rsidP="00B10D91">
      <w:pPr>
        <w:ind w:firstLine="708"/>
        <w:jc w:val="both"/>
        <w:rPr>
          <w:sz w:val="28"/>
          <w:szCs w:val="28"/>
          <w:lang w:val="uk-UA"/>
        </w:rPr>
      </w:pPr>
      <w:r>
        <w:rPr>
          <w:sz w:val="28"/>
          <w:szCs w:val="28"/>
          <w:lang w:val="uk-UA"/>
        </w:rPr>
        <w:t>Особливості форми такого контролю – перевірка документів та відомостей – дає підстави для обрання саме його в якості можливої бази для побудови механізму «єдиного вікна».</w:t>
      </w:r>
    </w:p>
    <w:p w:rsidR="00B10D91" w:rsidRDefault="00B10D91" w:rsidP="00B10D91">
      <w:pPr>
        <w:rPr>
          <w:sz w:val="28"/>
          <w:szCs w:val="28"/>
          <w:lang w:val="uk-UA"/>
        </w:rPr>
      </w:pPr>
    </w:p>
    <w:p w:rsidR="00B10D91" w:rsidRPr="00397A1C" w:rsidRDefault="00B10D91" w:rsidP="00B10D91">
      <w:pPr>
        <w:rPr>
          <w:sz w:val="28"/>
          <w:szCs w:val="28"/>
          <w:lang w:val="uk-UA"/>
        </w:rPr>
      </w:pPr>
    </w:p>
    <w:p w:rsidR="00B10D91" w:rsidRPr="00E70E97" w:rsidRDefault="00B10D91" w:rsidP="00B10D91">
      <w:pPr>
        <w:rPr>
          <w:sz w:val="28"/>
          <w:szCs w:val="28"/>
          <w:lang w:val="uk-UA"/>
        </w:rPr>
      </w:pPr>
    </w:p>
    <w:p w:rsidR="00B10D91" w:rsidRPr="003F49E2" w:rsidRDefault="00B10D91" w:rsidP="00B10D91">
      <w:pPr>
        <w:rPr>
          <w:sz w:val="28"/>
          <w:szCs w:val="28"/>
          <w:lang w:val="uk-UA"/>
        </w:rPr>
      </w:pPr>
    </w:p>
    <w:p w:rsidR="00B10D91" w:rsidRPr="003F49E2" w:rsidRDefault="00B10D91" w:rsidP="00B10D91">
      <w:pPr>
        <w:rPr>
          <w:sz w:val="28"/>
          <w:szCs w:val="28"/>
          <w:lang w:val="uk-UA"/>
        </w:rPr>
      </w:pPr>
    </w:p>
    <w:p w:rsidR="00B10D91" w:rsidRDefault="00B10D91" w:rsidP="00B10D91">
      <w:pPr>
        <w:rPr>
          <w:b/>
          <w:sz w:val="28"/>
          <w:szCs w:val="28"/>
          <w:lang w:val="uk-UA"/>
        </w:rPr>
      </w:pPr>
    </w:p>
    <w:p w:rsidR="00B10D91" w:rsidRDefault="00B10D91" w:rsidP="00B10D91">
      <w:pPr>
        <w:rPr>
          <w:b/>
          <w:sz w:val="28"/>
          <w:szCs w:val="28"/>
          <w:lang w:val="uk-UA"/>
        </w:rPr>
      </w:pPr>
    </w:p>
    <w:p w:rsidR="00B10D91" w:rsidRDefault="00B10D91" w:rsidP="00B10D91">
      <w:pPr>
        <w:rPr>
          <w:b/>
          <w:sz w:val="28"/>
          <w:szCs w:val="28"/>
          <w:lang w:val="uk-UA"/>
        </w:rPr>
      </w:pPr>
    </w:p>
    <w:p w:rsidR="00B10D91" w:rsidRDefault="00B10D91" w:rsidP="00B10D91">
      <w:pPr>
        <w:rPr>
          <w:b/>
          <w:sz w:val="28"/>
          <w:szCs w:val="28"/>
          <w:lang w:val="uk-UA"/>
        </w:rPr>
      </w:pPr>
    </w:p>
    <w:p w:rsidR="00A97B2B" w:rsidRPr="00B10D91" w:rsidRDefault="00A97B2B">
      <w:pPr>
        <w:rPr>
          <w:lang w:val="uk-UA"/>
        </w:rPr>
      </w:pPr>
    </w:p>
    <w:sectPr w:rsidR="00A97B2B" w:rsidRPr="00B10D91" w:rsidSect="00A9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10D91"/>
    <w:rsid w:val="001C14C5"/>
    <w:rsid w:val="00543463"/>
    <w:rsid w:val="00A97B2B"/>
    <w:rsid w:val="00B10D91"/>
    <w:rsid w:val="00D5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6057</Words>
  <Characters>3453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PLASKE JSC</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MAKARICHEVA</cp:lastModifiedBy>
  <cp:revision>2</cp:revision>
  <cp:lastPrinted>2011-10-17T08:03:00Z</cp:lastPrinted>
  <dcterms:created xsi:type="dcterms:W3CDTF">2013-04-18T08:23:00Z</dcterms:created>
  <dcterms:modified xsi:type="dcterms:W3CDTF">2013-04-18T08:23:00Z</dcterms:modified>
</cp:coreProperties>
</file>